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93D5" w14:textId="77777777" w:rsidR="004A1254" w:rsidRPr="004A1254" w:rsidRDefault="004A1254" w:rsidP="004A1254">
      <w:pPr>
        <w:widowControl w:val="0"/>
        <w:pBdr>
          <w:top w:val="nil"/>
          <w:left w:val="nil"/>
          <w:bottom w:val="nil"/>
          <w:right w:val="nil"/>
          <w:between w:val="nil"/>
        </w:pBdr>
        <w:ind w:firstLine="0"/>
        <w:jc w:val="left"/>
        <w:rPr>
          <w:rFonts w:ascii="Cambria" w:hAnsi="Cambria"/>
          <w:color w:val="000000"/>
          <w:szCs w:val="22"/>
        </w:rPr>
      </w:pPr>
      <w:bookmarkStart w:id="0" w:name="_Hlk114844827"/>
    </w:p>
    <w:tbl>
      <w:tblPr>
        <w:tblW w:w="9237"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118"/>
        <w:gridCol w:w="1559"/>
      </w:tblGrid>
      <w:tr w:rsidR="004A1254" w:rsidRPr="004A1254" w14:paraId="312941BE" w14:textId="77777777" w:rsidTr="00293938">
        <w:tc>
          <w:tcPr>
            <w:tcW w:w="1560" w:type="dxa"/>
            <w:tcBorders>
              <w:right w:val="single" w:sz="24" w:space="0" w:color="0070C0"/>
            </w:tcBorders>
          </w:tcPr>
          <w:p w14:paraId="12033609" w14:textId="77777777" w:rsidR="004A1254" w:rsidRPr="004A1254" w:rsidRDefault="004A1254" w:rsidP="004A1254">
            <w:pPr>
              <w:ind w:firstLine="0"/>
              <w:jc w:val="center"/>
              <w:rPr>
                <w:rFonts w:ascii="Cambria" w:eastAsia="Cambria" w:hAnsi="Cambria" w:cs="Cambria"/>
                <w:sz w:val="20"/>
                <w:szCs w:val="20"/>
              </w:rPr>
            </w:pPr>
            <w:r w:rsidRPr="004A1254">
              <w:rPr>
                <w:rFonts w:ascii="Cambria" w:eastAsia="Cambria" w:hAnsi="Cambria" w:cs="Cambria"/>
                <w:noProof/>
              </w:rPr>
              <w:drawing>
                <wp:inline distT="0" distB="0" distL="0" distR="0" wp14:anchorId="2BB9829E" wp14:editId="06D4B973">
                  <wp:extent cx="744382" cy="53760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4382" cy="537609"/>
                          </a:xfrm>
                          <a:prstGeom prst="rect">
                            <a:avLst/>
                          </a:prstGeom>
                          <a:ln/>
                        </pic:spPr>
                      </pic:pic>
                    </a:graphicData>
                  </a:graphic>
                </wp:inline>
              </w:drawing>
            </w:r>
          </w:p>
        </w:tc>
        <w:tc>
          <w:tcPr>
            <w:tcW w:w="6118" w:type="dxa"/>
            <w:tcBorders>
              <w:right w:val="single" w:sz="24" w:space="0" w:color="0070C0"/>
            </w:tcBorders>
          </w:tcPr>
          <w:p w14:paraId="203CC113" w14:textId="77777777" w:rsidR="004A1254" w:rsidRPr="004A1254" w:rsidRDefault="004A1254" w:rsidP="004A1254">
            <w:pPr>
              <w:ind w:firstLine="0"/>
              <w:jc w:val="center"/>
              <w:rPr>
                <w:rFonts w:ascii="Cambria" w:eastAsia="Cambria" w:hAnsi="Cambria" w:cs="Cambria"/>
                <w:b/>
                <w:sz w:val="28"/>
                <w:szCs w:val="28"/>
                <w:lang w:val="en-US"/>
              </w:rPr>
            </w:pPr>
            <w:r w:rsidRPr="004A1254">
              <w:rPr>
                <w:rFonts w:ascii="Cambria" w:eastAsia="Cambria" w:hAnsi="Cambria" w:cs="Cambria"/>
                <w:b/>
                <w:sz w:val="28"/>
                <w:szCs w:val="28"/>
                <w:lang w:val="en-US"/>
              </w:rPr>
              <w:t>MLS - EDUCATIONAL RESEARCH (MLSER)</w:t>
            </w:r>
          </w:p>
          <w:p w14:paraId="55C7CC85" w14:textId="77777777" w:rsidR="004A1254" w:rsidRPr="004A1254" w:rsidRDefault="004A1254" w:rsidP="004A1254">
            <w:pPr>
              <w:ind w:firstLine="0"/>
              <w:jc w:val="center"/>
              <w:rPr>
                <w:rFonts w:ascii="Cambria" w:eastAsia="Cambria" w:hAnsi="Cambria" w:cs="Cambria"/>
                <w:sz w:val="20"/>
                <w:szCs w:val="20"/>
                <w:lang w:val="en-US"/>
              </w:rPr>
            </w:pPr>
            <w:r w:rsidRPr="004A1254">
              <w:rPr>
                <w:rFonts w:ascii="Cambria" w:eastAsia="Cambria" w:hAnsi="Cambria" w:cs="Cambria"/>
                <w:sz w:val="20"/>
                <w:szCs w:val="20"/>
                <w:lang w:val="en-US"/>
              </w:rPr>
              <w:t>http://mlsjournals.com/Educational-Research-Journal</w:t>
            </w:r>
          </w:p>
          <w:p w14:paraId="6CFDE341" w14:textId="77777777" w:rsidR="004A1254" w:rsidRPr="004A1254" w:rsidRDefault="004A1254" w:rsidP="004A1254">
            <w:pPr>
              <w:ind w:firstLine="0"/>
              <w:jc w:val="center"/>
              <w:rPr>
                <w:rFonts w:ascii="Cambria" w:eastAsia="Cambria" w:hAnsi="Cambria" w:cs="Cambria"/>
                <w:sz w:val="18"/>
                <w:szCs w:val="18"/>
              </w:rPr>
            </w:pPr>
            <w:r w:rsidRPr="004A1254">
              <w:rPr>
                <w:rFonts w:ascii="Cambria" w:eastAsia="Cambria" w:hAnsi="Cambria" w:cs="Cambria"/>
                <w:sz w:val="20"/>
                <w:szCs w:val="20"/>
              </w:rPr>
              <w:t>ISSN: 2603-5820</w:t>
            </w:r>
          </w:p>
        </w:tc>
        <w:tc>
          <w:tcPr>
            <w:tcW w:w="1559" w:type="dxa"/>
            <w:tcBorders>
              <w:top w:val="single" w:sz="24" w:space="0" w:color="0070C0"/>
              <w:left w:val="single" w:sz="24" w:space="0" w:color="0070C0"/>
              <w:bottom w:val="single" w:sz="24" w:space="0" w:color="0070C0"/>
            </w:tcBorders>
          </w:tcPr>
          <w:p w14:paraId="630425C1" w14:textId="77777777" w:rsidR="004A1254" w:rsidRPr="004A1254" w:rsidRDefault="004A1254" w:rsidP="004A1254">
            <w:pPr>
              <w:ind w:firstLine="0"/>
              <w:jc w:val="center"/>
              <w:rPr>
                <w:rFonts w:ascii="Cambria" w:eastAsia="Cambria" w:hAnsi="Cambria" w:cs="Cambria"/>
                <w:b/>
                <w:sz w:val="24"/>
              </w:rPr>
            </w:pPr>
            <w:r w:rsidRPr="004A1254">
              <w:rPr>
                <w:rFonts w:ascii="Cambria" w:eastAsia="Cambria" w:hAnsi="Cambria" w:cs="Cambria"/>
                <w:noProof/>
                <w:sz w:val="24"/>
              </w:rPr>
              <w:drawing>
                <wp:inline distT="0" distB="0" distL="0" distR="0" wp14:anchorId="29DB2049" wp14:editId="56724A23">
                  <wp:extent cx="453552" cy="453552"/>
                  <wp:effectExtent l="0" t="0" r="0" b="0"/>
                  <wp:docPr id="12" name="image2.jpg" descr="http://mlsjournals.com/public/site/images/ojs_admin/logo_educational-researcch1.jpg"/>
                  <wp:cNvGraphicFramePr/>
                  <a:graphic xmlns:a="http://schemas.openxmlformats.org/drawingml/2006/main">
                    <a:graphicData uri="http://schemas.openxmlformats.org/drawingml/2006/picture">
                      <pic:pic xmlns:pic="http://schemas.openxmlformats.org/drawingml/2006/picture">
                        <pic:nvPicPr>
                          <pic:cNvPr id="0" name="image2.jpg" descr="http://mlsjournals.com/public/site/images/ojs_admin/logo_educational-researcch1.jpg"/>
                          <pic:cNvPicPr preferRelativeResize="0"/>
                        </pic:nvPicPr>
                        <pic:blipFill>
                          <a:blip r:embed="rId9"/>
                          <a:srcRect/>
                          <a:stretch>
                            <a:fillRect/>
                          </a:stretch>
                        </pic:blipFill>
                        <pic:spPr>
                          <a:xfrm>
                            <a:off x="0" y="0"/>
                            <a:ext cx="453552" cy="453552"/>
                          </a:xfrm>
                          <a:prstGeom prst="rect">
                            <a:avLst/>
                          </a:prstGeom>
                          <a:ln/>
                        </pic:spPr>
                      </pic:pic>
                    </a:graphicData>
                  </a:graphic>
                </wp:inline>
              </w:drawing>
            </w:r>
          </w:p>
        </w:tc>
      </w:tr>
    </w:tbl>
    <w:p w14:paraId="16CBEDB1" w14:textId="1A3A7D31" w:rsidR="004A1254" w:rsidRPr="004A1254" w:rsidRDefault="004A1254" w:rsidP="004A1254">
      <w:pPr>
        <w:keepNext/>
        <w:pBdr>
          <w:top w:val="nil"/>
          <w:left w:val="nil"/>
          <w:bottom w:val="nil"/>
          <w:right w:val="nil"/>
          <w:between w:val="nil"/>
        </w:pBdr>
        <w:ind w:firstLine="0"/>
        <w:jc w:val="center"/>
        <w:rPr>
          <w:rFonts w:ascii="Cambria" w:eastAsia="Cambria" w:hAnsi="Cambria" w:cs="Cambria"/>
          <w:b/>
          <w:smallCaps/>
          <w:color w:val="0070C0"/>
          <w:sz w:val="16"/>
          <w:szCs w:val="16"/>
          <w:lang w:val="en-US"/>
        </w:rPr>
      </w:pPr>
      <w:r w:rsidRPr="004A1254">
        <w:rPr>
          <w:rFonts w:ascii="Cambria" w:eastAsia="Cambria" w:hAnsi="Cambria" w:cs="Cambria"/>
          <w:b/>
          <w:i/>
          <w:color w:val="0070C0"/>
          <w:sz w:val="16"/>
          <w:szCs w:val="16"/>
          <w:lang w:val="en-US"/>
        </w:rPr>
        <w:t>(2024) MLS-Educational Research,</w:t>
      </w:r>
      <w:r w:rsidRPr="004A1254">
        <w:rPr>
          <w:rFonts w:ascii="Cambria" w:eastAsia="Cambria" w:hAnsi="Cambria" w:cs="Cambria"/>
          <w:b/>
          <w:color w:val="0070C0"/>
          <w:sz w:val="16"/>
          <w:szCs w:val="16"/>
          <w:lang w:val="en-US"/>
        </w:rPr>
        <w:t xml:space="preserve"> </w:t>
      </w:r>
      <w:r w:rsidRPr="004A1254">
        <w:rPr>
          <w:rFonts w:ascii="Cambria" w:eastAsia="Cambria" w:hAnsi="Cambria" w:cs="Cambria"/>
          <w:b/>
          <w:i/>
          <w:color w:val="0070C0"/>
          <w:sz w:val="16"/>
          <w:szCs w:val="16"/>
          <w:lang w:val="en-US"/>
        </w:rPr>
        <w:t>8</w:t>
      </w:r>
      <w:r w:rsidRPr="004A1254">
        <w:rPr>
          <w:rFonts w:ascii="Cambria" w:eastAsia="Cambria" w:hAnsi="Cambria" w:cs="Cambria"/>
          <w:b/>
          <w:color w:val="0070C0"/>
          <w:sz w:val="16"/>
          <w:szCs w:val="16"/>
          <w:lang w:val="en-US"/>
        </w:rPr>
        <w:t xml:space="preserve">(2), </w:t>
      </w:r>
      <w:r w:rsidR="003C7308">
        <w:rPr>
          <w:rFonts w:ascii="Cambria" w:eastAsia="Cambria" w:hAnsi="Cambria" w:cs="Cambria"/>
          <w:b/>
          <w:color w:val="0070C0"/>
          <w:sz w:val="16"/>
          <w:szCs w:val="16"/>
          <w:lang w:val="en-US"/>
        </w:rPr>
        <w:t>325</w:t>
      </w:r>
      <w:r w:rsidRPr="004A1254">
        <w:rPr>
          <w:rFonts w:ascii="Cambria" w:eastAsia="Cambria" w:hAnsi="Cambria" w:cs="Cambria"/>
          <w:b/>
          <w:color w:val="0070C0"/>
          <w:sz w:val="16"/>
          <w:szCs w:val="16"/>
          <w:lang w:val="en-US"/>
        </w:rPr>
        <w:t>-</w:t>
      </w:r>
      <w:r w:rsidR="003C7308">
        <w:rPr>
          <w:rFonts w:ascii="Cambria" w:eastAsia="Cambria" w:hAnsi="Cambria" w:cs="Cambria"/>
          <w:b/>
          <w:color w:val="0070C0"/>
          <w:sz w:val="16"/>
          <w:szCs w:val="16"/>
          <w:lang w:val="en-US"/>
        </w:rPr>
        <w:t>343</w:t>
      </w:r>
      <w:r w:rsidRPr="004A1254">
        <w:rPr>
          <w:rFonts w:ascii="Cambria" w:eastAsia="Cambria" w:hAnsi="Cambria" w:cs="Cambria"/>
          <w:b/>
          <w:color w:val="0070C0"/>
          <w:sz w:val="16"/>
          <w:szCs w:val="16"/>
          <w:lang w:val="en-US"/>
        </w:rPr>
        <w:t xml:space="preserve">. </w:t>
      </w:r>
      <w:proofErr w:type="spellStart"/>
      <w:r w:rsidRPr="004A1254">
        <w:rPr>
          <w:rFonts w:ascii="Cambria" w:eastAsia="Cambria" w:hAnsi="Cambria" w:cs="Cambria"/>
          <w:b/>
          <w:color w:val="0070C0"/>
          <w:sz w:val="16"/>
          <w:szCs w:val="16"/>
          <w:lang w:val="en-US"/>
        </w:rPr>
        <w:t>doi</w:t>
      </w:r>
      <w:proofErr w:type="spellEnd"/>
      <w:r w:rsidRPr="004A1254">
        <w:rPr>
          <w:rFonts w:ascii="Cambria" w:eastAsia="Cambria" w:hAnsi="Cambria" w:cs="Cambria"/>
          <w:b/>
          <w:color w:val="0070C0"/>
          <w:sz w:val="16"/>
          <w:szCs w:val="16"/>
          <w:lang w:val="en-US"/>
        </w:rPr>
        <w:t>: dx.doi.org/10.1004.mlser.v8i2.2383.</w:t>
      </w:r>
    </w:p>
    <w:p w14:paraId="286A66B6" w14:textId="77777777" w:rsidR="004A1254" w:rsidRPr="004A1254" w:rsidRDefault="004A1254" w:rsidP="004A1254">
      <w:pPr>
        <w:keepNext/>
        <w:pBdr>
          <w:top w:val="nil"/>
          <w:left w:val="nil"/>
          <w:bottom w:val="nil"/>
          <w:right w:val="nil"/>
          <w:between w:val="nil"/>
        </w:pBdr>
        <w:ind w:firstLine="0"/>
        <w:jc w:val="center"/>
        <w:rPr>
          <w:rFonts w:ascii="Cambria" w:eastAsia="Cambria" w:hAnsi="Cambria" w:cs="Cambria"/>
          <w:b/>
          <w:smallCaps/>
          <w:color w:val="000000"/>
          <w:sz w:val="28"/>
          <w:szCs w:val="28"/>
          <w:lang w:val="en-US"/>
        </w:rPr>
      </w:pPr>
    </w:p>
    <w:p w14:paraId="14F30B91" w14:textId="33B8649B" w:rsidR="004A1254" w:rsidRPr="004A1254" w:rsidRDefault="004A1254" w:rsidP="004A1254">
      <w:pPr>
        <w:keepNext/>
        <w:pBdr>
          <w:top w:val="nil"/>
          <w:left w:val="nil"/>
          <w:bottom w:val="nil"/>
          <w:right w:val="nil"/>
          <w:between w:val="nil"/>
        </w:pBdr>
        <w:ind w:firstLine="0"/>
        <w:jc w:val="center"/>
        <w:rPr>
          <w:rFonts w:ascii="Cambria" w:eastAsia="Cambria" w:hAnsi="Cambria" w:cs="Cambria"/>
          <w:b/>
          <w:color w:val="000000"/>
          <w:sz w:val="28"/>
          <w:szCs w:val="28"/>
          <w:lang w:val="en-US"/>
        </w:rPr>
      </w:pPr>
      <w:r w:rsidRPr="004A1254">
        <w:rPr>
          <w:rFonts w:ascii="Cambria" w:eastAsia="Cambria" w:hAnsi="Cambria" w:cs="Cambria"/>
          <w:b/>
          <w:color w:val="000000"/>
          <w:sz w:val="28"/>
          <w:szCs w:val="28"/>
        </w:rPr>
        <w:t xml:space="preserve">LA COMUNIDAD DOCENTE DEL CENTRO UNIVERSITARIO REGIONAL DEL ESTE, URUGUAY. </w:t>
      </w:r>
      <w:r w:rsidRPr="004A1254">
        <w:rPr>
          <w:rFonts w:ascii="Cambria" w:eastAsia="Cambria" w:hAnsi="Cambria" w:cs="Cambria"/>
          <w:b/>
          <w:color w:val="000000"/>
          <w:sz w:val="28"/>
          <w:szCs w:val="28"/>
          <w:lang w:val="en-US"/>
        </w:rPr>
        <w:t>UN ANÁLISIS CON PERSPECTIVA DE GÉNERO</w:t>
      </w:r>
    </w:p>
    <w:p w14:paraId="4B0F7D09" w14:textId="04D594AA" w:rsidR="004A1254" w:rsidRPr="004A1254" w:rsidRDefault="004A1254" w:rsidP="004A1254">
      <w:pPr>
        <w:keepNext/>
        <w:pBdr>
          <w:top w:val="nil"/>
          <w:left w:val="nil"/>
          <w:bottom w:val="nil"/>
          <w:right w:val="nil"/>
          <w:between w:val="nil"/>
        </w:pBdr>
        <w:ind w:firstLine="0"/>
        <w:jc w:val="center"/>
        <w:rPr>
          <w:rFonts w:ascii="Cambria" w:eastAsia="Cambria" w:hAnsi="Cambria" w:cs="Cambria"/>
          <w:b/>
          <w:smallCaps/>
          <w:color w:val="000000"/>
          <w:sz w:val="24"/>
        </w:rPr>
      </w:pPr>
      <w:r w:rsidRPr="004A1254">
        <w:rPr>
          <w:rFonts w:ascii="Cambria" w:eastAsia="Cambria" w:hAnsi="Cambria" w:cs="Cambria"/>
          <w:b/>
          <w:smallCaps/>
          <w:color w:val="000000"/>
          <w:sz w:val="24"/>
          <w:lang w:val="en-US"/>
        </w:rPr>
        <w:t xml:space="preserve">THE TEACHING COMMUNITY OF THE EASTERN REGIONAL UNIVERSITY CENTER, URUGUAY. </w:t>
      </w:r>
      <w:r w:rsidRPr="004A1254">
        <w:rPr>
          <w:rFonts w:ascii="Cambria" w:eastAsia="Cambria" w:hAnsi="Cambria" w:cs="Cambria"/>
          <w:b/>
          <w:smallCaps/>
          <w:color w:val="000000"/>
          <w:sz w:val="24"/>
        </w:rPr>
        <w:t>AN ANALYSIS WITH A GENDER PERSPECTIVE</w:t>
      </w:r>
    </w:p>
    <w:p w14:paraId="2C3CA76D" w14:textId="77777777" w:rsidR="004A1254" w:rsidRPr="004A1254" w:rsidRDefault="004A1254" w:rsidP="004A1254">
      <w:pPr>
        <w:ind w:firstLine="0"/>
        <w:rPr>
          <w:rFonts w:ascii="Cambria" w:eastAsia="Cambria" w:hAnsi="Cambria" w:cs="Cambria"/>
          <w:color w:val="3366FF"/>
          <w:sz w:val="24"/>
        </w:rPr>
      </w:pPr>
    </w:p>
    <w:p w14:paraId="2DEFBC51" w14:textId="77777777" w:rsidR="004A1254" w:rsidRPr="004A1254" w:rsidRDefault="004A1254" w:rsidP="004A1254">
      <w:pPr>
        <w:ind w:firstLine="0"/>
        <w:rPr>
          <w:rFonts w:ascii="Cambria" w:eastAsia="Cambria" w:hAnsi="Cambria" w:cs="Cambria"/>
          <w:color w:val="3366FF"/>
          <w:sz w:val="24"/>
        </w:rPr>
      </w:pPr>
    </w:p>
    <w:p w14:paraId="61184059" w14:textId="7F52BD05" w:rsidR="004A1254" w:rsidRPr="004A1254" w:rsidRDefault="004A1254" w:rsidP="004A1254">
      <w:pPr>
        <w:ind w:firstLine="0"/>
        <w:jc w:val="center"/>
        <w:rPr>
          <w:rFonts w:ascii="Cambria" w:eastAsia="Cambria" w:hAnsi="Cambria" w:cs="Cambria"/>
          <w:b/>
          <w:bCs/>
          <w:color w:val="000000"/>
          <w:sz w:val="24"/>
        </w:rPr>
      </w:pPr>
      <w:proofErr w:type="spellStart"/>
      <w:r w:rsidRPr="004A1254">
        <w:rPr>
          <w:rFonts w:ascii="Cambria" w:eastAsia="Cambria" w:hAnsi="Cambria" w:cs="Cambria"/>
          <w:b/>
          <w:bCs/>
          <w:color w:val="000000"/>
          <w:sz w:val="24"/>
        </w:rPr>
        <w:t>Maria</w:t>
      </w:r>
      <w:proofErr w:type="spellEnd"/>
      <w:r w:rsidRPr="004A1254">
        <w:rPr>
          <w:rFonts w:ascii="Cambria" w:eastAsia="Cambria" w:hAnsi="Cambria" w:cs="Cambria"/>
          <w:b/>
          <w:bCs/>
          <w:color w:val="000000"/>
          <w:sz w:val="24"/>
        </w:rPr>
        <w:t xml:space="preserve"> Cecilia </w:t>
      </w:r>
      <w:proofErr w:type="spellStart"/>
      <w:r w:rsidRPr="004A1254">
        <w:rPr>
          <w:rFonts w:ascii="Cambria" w:eastAsia="Cambria" w:hAnsi="Cambria" w:cs="Cambria"/>
          <w:b/>
          <w:bCs/>
          <w:color w:val="000000"/>
          <w:sz w:val="24"/>
        </w:rPr>
        <w:t>Arrarte</w:t>
      </w:r>
      <w:proofErr w:type="spellEnd"/>
      <w:r w:rsidRPr="004A1254">
        <w:rPr>
          <w:rFonts w:ascii="Cambria" w:eastAsia="Cambria" w:hAnsi="Cambria" w:cs="Cambria"/>
          <w:b/>
          <w:bCs/>
          <w:color w:val="000000"/>
          <w:sz w:val="24"/>
        </w:rPr>
        <w:t>-Arzola</w:t>
      </w:r>
      <w:r w:rsidRPr="004A1254">
        <w:rPr>
          <w:rStyle w:val="Refdenotaalpie"/>
          <w:rFonts w:ascii="Cambria" w:eastAsia="Cambria" w:hAnsi="Cambria" w:cs="Cambria"/>
          <w:b/>
          <w:bCs/>
          <w:color w:val="000000"/>
          <w:sz w:val="24"/>
          <w:vertAlign w:val="baseline"/>
        </w:rPr>
        <w:t xml:space="preserve"> </w:t>
      </w:r>
      <w:r w:rsidRPr="004A1254">
        <w:rPr>
          <w:rStyle w:val="Refdenotaalpie"/>
          <w:rFonts w:ascii="Cambria" w:eastAsia="Cambria" w:hAnsi="Cambria" w:cs="Cambria"/>
          <w:b/>
          <w:bCs/>
          <w:color w:val="000000"/>
          <w:sz w:val="24"/>
        </w:rPr>
        <w:footnoteReference w:id="1"/>
      </w:r>
      <w:r w:rsidRPr="004A1254">
        <w:rPr>
          <w:rFonts w:ascii="Cambria" w:eastAsia="Cambria" w:hAnsi="Cambria" w:cs="Cambria"/>
          <w:b/>
          <w:bCs/>
          <w:color w:val="0070C0"/>
          <w:sz w:val="24"/>
          <w:vertAlign w:val="superscript"/>
        </w:rPr>
        <w:t xml:space="preserve"> </w:t>
      </w:r>
    </w:p>
    <w:p w14:paraId="7A6976C3" w14:textId="565BA85A" w:rsidR="004A1254" w:rsidRPr="004A1254" w:rsidRDefault="00171AA9" w:rsidP="004A1254">
      <w:pPr>
        <w:ind w:firstLine="0"/>
        <w:jc w:val="center"/>
        <w:rPr>
          <w:rFonts w:ascii="Cambria" w:eastAsia="Cambria" w:hAnsi="Cambria" w:cs="Cambria"/>
          <w:color w:val="000000"/>
          <w:sz w:val="20"/>
          <w:szCs w:val="20"/>
        </w:rPr>
      </w:pPr>
      <w:r w:rsidRPr="00171AA9">
        <w:rPr>
          <w:rFonts w:ascii="Cambria" w:eastAsia="Cambria" w:hAnsi="Cambria" w:cs="Cambria"/>
          <w:color w:val="000000"/>
          <w:sz w:val="20"/>
          <w:szCs w:val="20"/>
        </w:rPr>
        <w:t>Instituto de Formación Docente de Uruguay</w:t>
      </w:r>
      <w:r w:rsidR="004A1254" w:rsidRPr="004A1254">
        <w:rPr>
          <w:rFonts w:ascii="Cambria" w:eastAsia="Cambria" w:hAnsi="Cambria" w:cs="Cambria"/>
          <w:color w:val="000000"/>
          <w:sz w:val="20"/>
          <w:szCs w:val="20"/>
        </w:rPr>
        <w:t xml:space="preserve">, </w:t>
      </w:r>
      <w:r w:rsidR="004A1254">
        <w:rPr>
          <w:rFonts w:ascii="Cambria" w:eastAsia="Cambria" w:hAnsi="Cambria" w:cs="Cambria"/>
          <w:color w:val="000000"/>
          <w:sz w:val="20"/>
          <w:szCs w:val="20"/>
        </w:rPr>
        <w:t>Uruguay</w:t>
      </w:r>
    </w:p>
    <w:p w14:paraId="3AFE0E47" w14:textId="4C633956" w:rsidR="004A1254" w:rsidRPr="004A1254" w:rsidRDefault="004A1254" w:rsidP="004A1254">
      <w:pPr>
        <w:ind w:firstLine="0"/>
        <w:jc w:val="center"/>
        <w:rPr>
          <w:rFonts w:ascii="Cambria" w:eastAsia="Cambria" w:hAnsi="Cambria" w:cs="Cambria"/>
          <w:color w:val="000000"/>
          <w:sz w:val="20"/>
          <w:szCs w:val="20"/>
        </w:rPr>
      </w:pPr>
      <w:r w:rsidRPr="004A1254">
        <w:rPr>
          <w:rFonts w:ascii="Cambria" w:eastAsia="Cambria" w:hAnsi="Cambria" w:cs="Cambria"/>
          <w:color w:val="000000"/>
          <w:sz w:val="20"/>
          <w:szCs w:val="20"/>
        </w:rPr>
        <w:t>(</w:t>
      </w:r>
      <w:hyperlink r:id="rId10" w:history="1">
        <w:r w:rsidRPr="006E3FB6">
          <w:rPr>
            <w:rStyle w:val="Hipervnculo"/>
            <w:rFonts w:ascii="Cambria" w:eastAsia="Cambria" w:hAnsi="Cambria" w:cs="Cambria"/>
            <w:sz w:val="20"/>
            <w:szCs w:val="20"/>
          </w:rPr>
          <w:t>cecilia.arrarte@fcea.edu.uy</w:t>
        </w:r>
      </w:hyperlink>
      <w:r w:rsidRPr="004A1254">
        <w:rPr>
          <w:rFonts w:ascii="Cambria" w:eastAsia="Cambria" w:hAnsi="Cambria" w:cs="Cambria"/>
          <w:color w:val="000000"/>
          <w:sz w:val="20"/>
          <w:szCs w:val="20"/>
        </w:rPr>
        <w:t>) (</w:t>
      </w:r>
      <w:hyperlink r:id="rId11" w:history="1">
        <w:r w:rsidRPr="006E3FB6">
          <w:rPr>
            <w:rStyle w:val="Hipervnculo"/>
            <w:rFonts w:ascii="Cambria" w:eastAsia="Cambria" w:hAnsi="Cambria" w:cs="Cambria"/>
            <w:sz w:val="20"/>
            <w:szCs w:val="20"/>
          </w:rPr>
          <w:t>https://orcid.org/0000-0002-7291-5264</w:t>
        </w:r>
      </w:hyperlink>
      <w:r w:rsidRPr="004A1254">
        <w:rPr>
          <w:rFonts w:ascii="Cambria" w:eastAsia="Cambria" w:hAnsi="Cambria" w:cs="Cambria"/>
          <w:color w:val="000000"/>
          <w:sz w:val="20"/>
          <w:szCs w:val="20"/>
        </w:rPr>
        <w:t>)</w:t>
      </w:r>
    </w:p>
    <w:p w14:paraId="7300BDE9" w14:textId="77777777" w:rsidR="004A1254" w:rsidRPr="004A1254" w:rsidRDefault="004A1254" w:rsidP="004A1254">
      <w:pPr>
        <w:pBdr>
          <w:bottom w:val="single" w:sz="4" w:space="1" w:color="000000"/>
        </w:pBdr>
        <w:ind w:firstLine="0"/>
        <w:jc w:val="center"/>
        <w:rPr>
          <w:rFonts w:ascii="Cambria" w:eastAsia="Cambria" w:hAnsi="Cambria" w:cs="Cambria"/>
          <w:color w:val="000000"/>
          <w:sz w:val="20"/>
          <w:szCs w:val="20"/>
        </w:rPr>
      </w:pPr>
    </w:p>
    <w:p w14:paraId="7E8278DF" w14:textId="77777777" w:rsidR="004A1254" w:rsidRPr="004A1254" w:rsidRDefault="004A1254" w:rsidP="004A1254">
      <w:pPr>
        <w:ind w:firstLine="0"/>
        <w:jc w:val="left"/>
        <w:rPr>
          <w:rFonts w:ascii="Cambria" w:eastAsia="Cambria" w:hAnsi="Cambria" w:cs="Cambria"/>
          <w:b/>
          <w:sz w:val="21"/>
          <w:szCs w:val="22"/>
        </w:rPr>
      </w:pPr>
      <w:r w:rsidRPr="004A1254">
        <w:rPr>
          <w:rFonts w:ascii="Cambria" w:eastAsia="Cambria" w:hAnsi="Cambria" w:cs="Cambria"/>
          <w:b/>
          <w:sz w:val="21"/>
          <w:szCs w:val="22"/>
        </w:rPr>
        <w:t>Información del manuscrito:</w:t>
      </w:r>
    </w:p>
    <w:p w14:paraId="6E63EC22" w14:textId="77777777" w:rsidR="004A1254" w:rsidRPr="004A1254" w:rsidRDefault="004A1254" w:rsidP="004A1254">
      <w:pPr>
        <w:ind w:firstLine="0"/>
        <w:jc w:val="left"/>
        <w:rPr>
          <w:rFonts w:ascii="Cambria" w:eastAsia="Cambria" w:hAnsi="Cambria" w:cs="Cambria"/>
          <w:b/>
          <w:sz w:val="21"/>
          <w:szCs w:val="22"/>
        </w:rPr>
      </w:pPr>
    </w:p>
    <w:p w14:paraId="0A66CE90" w14:textId="1A7101C2" w:rsidR="004A1254" w:rsidRPr="004A1254" w:rsidRDefault="004A1254" w:rsidP="004A1254">
      <w:pPr>
        <w:ind w:firstLine="0"/>
        <w:jc w:val="left"/>
        <w:rPr>
          <w:rFonts w:ascii="Cambria" w:eastAsia="Cambria" w:hAnsi="Cambria" w:cs="Cambria"/>
          <w:b/>
          <w:sz w:val="18"/>
          <w:szCs w:val="20"/>
        </w:rPr>
      </w:pPr>
      <w:r w:rsidRPr="004A1254">
        <w:rPr>
          <w:rFonts w:ascii="Cambria" w:eastAsia="Cambria" w:hAnsi="Cambria" w:cs="Cambria"/>
          <w:b/>
          <w:sz w:val="18"/>
          <w:szCs w:val="20"/>
        </w:rPr>
        <w:t>Recibido/</w:t>
      </w:r>
      <w:proofErr w:type="spellStart"/>
      <w:r w:rsidRPr="004A1254">
        <w:rPr>
          <w:rFonts w:ascii="Cambria" w:eastAsia="Cambria" w:hAnsi="Cambria" w:cs="Cambria"/>
          <w:b/>
          <w:sz w:val="18"/>
          <w:szCs w:val="20"/>
        </w:rPr>
        <w:t>Received</w:t>
      </w:r>
      <w:proofErr w:type="spellEnd"/>
      <w:r w:rsidRPr="004A1254">
        <w:rPr>
          <w:rFonts w:ascii="Cambria" w:eastAsia="Cambria" w:hAnsi="Cambria" w:cs="Cambria"/>
          <w:b/>
          <w:sz w:val="18"/>
          <w:szCs w:val="20"/>
        </w:rPr>
        <w:t>:</w:t>
      </w:r>
      <w:bookmarkStart w:id="1" w:name="bookmark=id.tyjcwt" w:colFirst="0" w:colLast="0"/>
      <w:bookmarkEnd w:id="1"/>
      <w:r w:rsidRPr="004A1254">
        <w:rPr>
          <w:rFonts w:ascii="Cambria" w:eastAsia="Cambria" w:hAnsi="Cambria" w:cs="Cambria"/>
          <w:b/>
          <w:sz w:val="18"/>
          <w:szCs w:val="20"/>
        </w:rPr>
        <w:t xml:space="preserve"> </w:t>
      </w:r>
      <w:r w:rsidRPr="004A1254">
        <w:rPr>
          <w:rFonts w:ascii="Cambria" w:eastAsia="Cambria" w:hAnsi="Cambria" w:cs="Cambria"/>
          <w:bCs/>
          <w:sz w:val="18"/>
          <w:szCs w:val="20"/>
        </w:rPr>
        <w:t>2</w:t>
      </w:r>
      <w:r w:rsidR="00FC405D">
        <w:rPr>
          <w:rFonts w:ascii="Cambria" w:eastAsia="Cambria" w:hAnsi="Cambria" w:cs="Cambria"/>
          <w:bCs/>
          <w:sz w:val="18"/>
          <w:szCs w:val="20"/>
        </w:rPr>
        <w:t>1</w:t>
      </w:r>
      <w:r w:rsidRPr="004A1254">
        <w:rPr>
          <w:rFonts w:ascii="Cambria" w:eastAsia="Cambria" w:hAnsi="Cambria" w:cs="Cambria"/>
          <w:bCs/>
          <w:sz w:val="18"/>
          <w:szCs w:val="20"/>
        </w:rPr>
        <w:t>/0</w:t>
      </w:r>
      <w:r w:rsidR="00FC405D">
        <w:rPr>
          <w:rFonts w:ascii="Cambria" w:eastAsia="Cambria" w:hAnsi="Cambria" w:cs="Cambria"/>
          <w:bCs/>
          <w:sz w:val="18"/>
          <w:szCs w:val="20"/>
        </w:rPr>
        <w:t>8</w:t>
      </w:r>
      <w:r w:rsidRPr="004A1254">
        <w:rPr>
          <w:rFonts w:ascii="Cambria" w:eastAsia="Cambria" w:hAnsi="Cambria" w:cs="Cambria"/>
          <w:bCs/>
          <w:sz w:val="18"/>
          <w:szCs w:val="20"/>
        </w:rPr>
        <w:t>/2023</w:t>
      </w:r>
    </w:p>
    <w:p w14:paraId="250F27AE" w14:textId="3073DC09" w:rsidR="004A1254" w:rsidRPr="004A1254" w:rsidRDefault="004A1254" w:rsidP="004A1254">
      <w:pPr>
        <w:ind w:firstLine="0"/>
        <w:jc w:val="left"/>
        <w:rPr>
          <w:rFonts w:ascii="Cambria" w:eastAsia="Cambria" w:hAnsi="Cambria" w:cs="Cambria"/>
          <w:b/>
          <w:sz w:val="18"/>
          <w:szCs w:val="20"/>
        </w:rPr>
      </w:pPr>
      <w:r w:rsidRPr="004A1254">
        <w:rPr>
          <w:rFonts w:ascii="Cambria" w:eastAsia="Cambria" w:hAnsi="Cambria" w:cs="Cambria"/>
          <w:b/>
          <w:sz w:val="18"/>
          <w:szCs w:val="20"/>
        </w:rPr>
        <w:t>Revisado/</w:t>
      </w:r>
      <w:proofErr w:type="spellStart"/>
      <w:r w:rsidRPr="004A1254">
        <w:rPr>
          <w:rFonts w:ascii="Cambria" w:eastAsia="Cambria" w:hAnsi="Cambria" w:cs="Cambria"/>
          <w:b/>
          <w:sz w:val="18"/>
          <w:szCs w:val="20"/>
        </w:rPr>
        <w:t>Reviewed</w:t>
      </w:r>
      <w:proofErr w:type="spellEnd"/>
      <w:r w:rsidRPr="004A1254">
        <w:rPr>
          <w:rFonts w:ascii="Cambria" w:eastAsia="Cambria" w:hAnsi="Cambria" w:cs="Cambria"/>
          <w:b/>
          <w:sz w:val="18"/>
          <w:szCs w:val="20"/>
        </w:rPr>
        <w:t xml:space="preserve">: </w:t>
      </w:r>
      <w:r w:rsidR="00FC405D">
        <w:rPr>
          <w:rFonts w:ascii="Cambria" w:eastAsia="Cambria" w:hAnsi="Cambria" w:cs="Cambria"/>
          <w:bCs/>
          <w:sz w:val="18"/>
          <w:szCs w:val="20"/>
        </w:rPr>
        <w:t>07</w:t>
      </w:r>
      <w:r w:rsidRPr="004A1254">
        <w:rPr>
          <w:rFonts w:ascii="Cambria" w:eastAsia="Cambria" w:hAnsi="Cambria" w:cs="Cambria"/>
          <w:bCs/>
          <w:sz w:val="18"/>
          <w:szCs w:val="20"/>
        </w:rPr>
        <w:t>/0</w:t>
      </w:r>
      <w:r w:rsidR="00FC405D">
        <w:rPr>
          <w:rFonts w:ascii="Cambria" w:eastAsia="Cambria" w:hAnsi="Cambria" w:cs="Cambria"/>
          <w:bCs/>
          <w:sz w:val="18"/>
          <w:szCs w:val="20"/>
        </w:rPr>
        <w:t>3</w:t>
      </w:r>
      <w:r w:rsidRPr="004A1254">
        <w:rPr>
          <w:rFonts w:ascii="Cambria" w:eastAsia="Cambria" w:hAnsi="Cambria" w:cs="Cambria"/>
          <w:bCs/>
          <w:sz w:val="18"/>
          <w:szCs w:val="20"/>
        </w:rPr>
        <w:t>/202</w:t>
      </w:r>
      <w:r w:rsidR="00FC405D">
        <w:rPr>
          <w:rFonts w:ascii="Cambria" w:eastAsia="Cambria" w:hAnsi="Cambria" w:cs="Cambria"/>
          <w:bCs/>
          <w:sz w:val="18"/>
          <w:szCs w:val="20"/>
        </w:rPr>
        <w:t>4</w:t>
      </w:r>
    </w:p>
    <w:p w14:paraId="51720EFC" w14:textId="30AD52A1" w:rsidR="004A1254" w:rsidRPr="004A1254" w:rsidRDefault="004A1254" w:rsidP="004A1254">
      <w:pPr>
        <w:ind w:firstLine="0"/>
        <w:jc w:val="left"/>
        <w:rPr>
          <w:rFonts w:ascii="Cambria" w:eastAsia="Cambria" w:hAnsi="Cambria" w:cs="Cambria"/>
          <w:b/>
          <w:bCs/>
          <w:sz w:val="18"/>
          <w:szCs w:val="20"/>
        </w:rPr>
      </w:pPr>
      <w:r w:rsidRPr="004A1254">
        <w:rPr>
          <w:rFonts w:ascii="Cambria" w:eastAsia="Cambria" w:hAnsi="Cambria" w:cs="Cambria"/>
          <w:b/>
          <w:bCs/>
          <w:sz w:val="18"/>
          <w:szCs w:val="20"/>
        </w:rPr>
        <w:t>Aceptado/</w:t>
      </w:r>
      <w:proofErr w:type="spellStart"/>
      <w:r w:rsidRPr="004A1254">
        <w:rPr>
          <w:rFonts w:ascii="Cambria" w:eastAsia="Cambria" w:hAnsi="Cambria" w:cs="Cambria"/>
          <w:b/>
          <w:bCs/>
          <w:sz w:val="18"/>
          <w:szCs w:val="20"/>
        </w:rPr>
        <w:t>Accepted</w:t>
      </w:r>
      <w:proofErr w:type="spellEnd"/>
      <w:r w:rsidRPr="004A1254">
        <w:rPr>
          <w:rFonts w:ascii="Cambria" w:eastAsia="Cambria" w:hAnsi="Cambria" w:cs="Cambria"/>
          <w:b/>
          <w:bCs/>
          <w:sz w:val="18"/>
          <w:szCs w:val="20"/>
        </w:rPr>
        <w:t xml:space="preserve">: </w:t>
      </w:r>
      <w:r w:rsidRPr="004A1254">
        <w:rPr>
          <w:rFonts w:ascii="Cambria" w:eastAsia="Cambria" w:hAnsi="Cambria" w:cs="Cambria"/>
          <w:sz w:val="18"/>
          <w:szCs w:val="20"/>
        </w:rPr>
        <w:t>1</w:t>
      </w:r>
      <w:r w:rsidR="00FC405D">
        <w:rPr>
          <w:rFonts w:ascii="Cambria" w:eastAsia="Cambria" w:hAnsi="Cambria" w:cs="Cambria"/>
          <w:sz w:val="18"/>
          <w:szCs w:val="20"/>
        </w:rPr>
        <w:t>4</w:t>
      </w:r>
      <w:r w:rsidRPr="004A1254">
        <w:rPr>
          <w:rFonts w:ascii="Cambria" w:eastAsia="Cambria" w:hAnsi="Cambria" w:cs="Cambria"/>
          <w:sz w:val="18"/>
          <w:szCs w:val="20"/>
        </w:rPr>
        <w:t>/0</w:t>
      </w:r>
      <w:r w:rsidR="00FC405D">
        <w:rPr>
          <w:rFonts w:ascii="Cambria" w:eastAsia="Cambria" w:hAnsi="Cambria" w:cs="Cambria"/>
          <w:sz w:val="18"/>
          <w:szCs w:val="20"/>
        </w:rPr>
        <w:t>3</w:t>
      </w:r>
      <w:r w:rsidRPr="004A1254">
        <w:rPr>
          <w:rFonts w:ascii="Cambria" w:eastAsia="Cambria" w:hAnsi="Cambria" w:cs="Cambria"/>
          <w:sz w:val="18"/>
          <w:szCs w:val="20"/>
        </w:rPr>
        <w:t>/202</w:t>
      </w:r>
      <w:r w:rsidR="00FC405D">
        <w:rPr>
          <w:rFonts w:ascii="Cambria" w:eastAsia="Cambria" w:hAnsi="Cambria" w:cs="Cambria"/>
          <w:sz w:val="18"/>
          <w:szCs w:val="20"/>
        </w:rPr>
        <w:t>4</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5969"/>
      </w:tblGrid>
      <w:tr w:rsidR="004A1254" w:rsidRPr="004A1254" w14:paraId="6FD6F351" w14:textId="77777777" w:rsidTr="00293938">
        <w:tc>
          <w:tcPr>
            <w:tcW w:w="3245" w:type="dxa"/>
            <w:tcBorders>
              <w:top w:val="single" w:sz="4" w:space="0" w:color="auto"/>
              <w:bottom w:val="single" w:sz="4" w:space="0" w:color="auto"/>
            </w:tcBorders>
          </w:tcPr>
          <w:p w14:paraId="1FB5AC0C" w14:textId="77777777" w:rsidR="004A1254" w:rsidRPr="004A1254" w:rsidRDefault="004A1254" w:rsidP="004A1254">
            <w:pPr>
              <w:ind w:firstLine="0"/>
              <w:rPr>
                <w:rFonts w:ascii="Cambria" w:eastAsia="Cambria" w:hAnsi="Cambria" w:cs="Cambria"/>
                <w:smallCaps/>
                <w:sz w:val="24"/>
              </w:rPr>
            </w:pPr>
          </w:p>
        </w:tc>
        <w:tc>
          <w:tcPr>
            <w:tcW w:w="5969" w:type="dxa"/>
            <w:tcBorders>
              <w:top w:val="single" w:sz="4" w:space="0" w:color="auto"/>
              <w:bottom w:val="single" w:sz="4" w:space="0" w:color="auto"/>
            </w:tcBorders>
          </w:tcPr>
          <w:p w14:paraId="1795FB50" w14:textId="77777777" w:rsidR="004A1254" w:rsidRPr="004A1254" w:rsidRDefault="004A1254" w:rsidP="004A1254">
            <w:pPr>
              <w:ind w:firstLine="0"/>
              <w:rPr>
                <w:rFonts w:ascii="Cambria" w:eastAsia="Cambria" w:hAnsi="Cambria" w:cs="Cambria"/>
                <w:b/>
                <w:bCs/>
                <w:smallCaps/>
                <w:sz w:val="24"/>
              </w:rPr>
            </w:pPr>
            <w:r w:rsidRPr="004A1254">
              <w:rPr>
                <w:rFonts w:ascii="Cambria" w:eastAsia="Cambria" w:hAnsi="Cambria" w:cs="Cambria"/>
                <w:b/>
                <w:bCs/>
                <w:smallCaps/>
                <w:sz w:val="24"/>
              </w:rPr>
              <w:t>Resumen</w:t>
            </w:r>
          </w:p>
        </w:tc>
      </w:tr>
      <w:tr w:rsidR="004A1254" w:rsidRPr="004A1254" w14:paraId="5D519F36" w14:textId="77777777" w:rsidTr="00293938">
        <w:tc>
          <w:tcPr>
            <w:tcW w:w="3245" w:type="dxa"/>
            <w:tcBorders>
              <w:top w:val="single" w:sz="4" w:space="0" w:color="auto"/>
              <w:bottom w:val="single" w:sz="4" w:space="0" w:color="auto"/>
            </w:tcBorders>
          </w:tcPr>
          <w:p w14:paraId="244160AA" w14:textId="77777777" w:rsidR="004A1254" w:rsidRPr="004A1254" w:rsidRDefault="004A1254" w:rsidP="004A1254">
            <w:pPr>
              <w:ind w:firstLine="0"/>
              <w:rPr>
                <w:rFonts w:ascii="Cambria" w:eastAsia="Cambria" w:hAnsi="Cambria" w:cs="Cambria"/>
                <w:sz w:val="24"/>
              </w:rPr>
            </w:pPr>
          </w:p>
          <w:p w14:paraId="7B262582" w14:textId="77777777" w:rsidR="004A1254" w:rsidRPr="004A1254" w:rsidRDefault="004A1254" w:rsidP="004A1254">
            <w:pPr>
              <w:ind w:firstLine="0"/>
              <w:rPr>
                <w:rFonts w:ascii="Cambria" w:eastAsia="Cambria" w:hAnsi="Cambria" w:cs="Cambria"/>
                <w:b/>
                <w:sz w:val="20"/>
                <w:szCs w:val="20"/>
              </w:rPr>
            </w:pPr>
            <w:r w:rsidRPr="004A1254">
              <w:rPr>
                <w:rFonts w:ascii="Cambria" w:eastAsia="Cambria" w:hAnsi="Cambria" w:cs="Cambria"/>
                <w:b/>
                <w:sz w:val="20"/>
                <w:szCs w:val="20"/>
              </w:rPr>
              <w:t xml:space="preserve">Palabras clave: </w:t>
            </w:r>
          </w:p>
          <w:p w14:paraId="0179DE92" w14:textId="44CBCF0C" w:rsidR="004A1254" w:rsidRPr="004A1254" w:rsidRDefault="004A1254" w:rsidP="004A1254">
            <w:pPr>
              <w:ind w:firstLine="0"/>
              <w:jc w:val="left"/>
              <w:rPr>
                <w:rFonts w:ascii="Cambria" w:eastAsia="Cambria" w:hAnsi="Cambria" w:cs="Cambria"/>
                <w:sz w:val="20"/>
                <w:szCs w:val="20"/>
              </w:rPr>
            </w:pPr>
            <w:proofErr w:type="spellStart"/>
            <w:r w:rsidRPr="004A1254">
              <w:rPr>
                <w:rFonts w:ascii="Cambria" w:eastAsia="Cambria" w:hAnsi="Cambria" w:cs="Cambria"/>
                <w:sz w:val="20"/>
                <w:szCs w:val="20"/>
              </w:rPr>
              <w:t>clústers</w:t>
            </w:r>
            <w:proofErr w:type="spellEnd"/>
            <w:r w:rsidRPr="004A1254">
              <w:rPr>
                <w:rFonts w:ascii="Cambria" w:eastAsia="Cambria" w:hAnsi="Cambria" w:cs="Cambria"/>
                <w:sz w:val="20"/>
                <w:szCs w:val="20"/>
              </w:rPr>
              <w:t xml:space="preserve">, brechas de género, poder, docentes universitarios. </w:t>
            </w:r>
          </w:p>
        </w:tc>
        <w:tc>
          <w:tcPr>
            <w:tcW w:w="5969" w:type="dxa"/>
            <w:tcBorders>
              <w:top w:val="single" w:sz="4" w:space="0" w:color="auto"/>
              <w:bottom w:val="single" w:sz="4" w:space="0" w:color="auto"/>
            </w:tcBorders>
          </w:tcPr>
          <w:p w14:paraId="3B5C41B5" w14:textId="4305F02B" w:rsidR="004A1254" w:rsidRPr="004A1254" w:rsidRDefault="004A1254" w:rsidP="004A1254">
            <w:pPr>
              <w:pBdr>
                <w:top w:val="nil"/>
                <w:left w:val="nil"/>
                <w:bottom w:val="nil"/>
                <w:right w:val="nil"/>
                <w:between w:val="nil"/>
              </w:pBdr>
              <w:ind w:firstLine="0"/>
              <w:rPr>
                <w:rFonts w:ascii="Cambria" w:eastAsia="Cambria" w:hAnsi="Cambria" w:cs="Cambria"/>
                <w:color w:val="000000"/>
                <w:sz w:val="20"/>
                <w:szCs w:val="20"/>
              </w:rPr>
            </w:pPr>
            <w:r w:rsidRPr="004A1254">
              <w:rPr>
                <w:rFonts w:ascii="Cambria" w:eastAsia="Cambria" w:hAnsi="Cambria" w:cs="Cambria"/>
                <w:color w:val="000000"/>
                <w:sz w:val="20"/>
                <w:szCs w:val="20"/>
              </w:rPr>
              <w:t xml:space="preserve">Este trabajo busca caracterizar las generalidades de la comunidad científica en el Centro Universitario Regional del Este (CURE) de la Universidad de la República (Udelar) en Uruguay, y especialmente, la participación de la mujer en este ámbito. Adicionalmente, se compararán las relaciones de género presentes en el CURE con la media de la Udelar. Las académicas y científicas, si bien tienen una alta tasa de participación en la generación de conocimiento, no poseen igualdad de acceso a las posiciones de poder y prestigio que sus pares varones. Se aplicó la técnica estadística de análisis de </w:t>
            </w:r>
            <w:proofErr w:type="spellStart"/>
            <w:r w:rsidRPr="004A1254">
              <w:rPr>
                <w:rFonts w:ascii="Cambria" w:eastAsia="Cambria" w:hAnsi="Cambria" w:cs="Cambria"/>
                <w:color w:val="000000"/>
                <w:sz w:val="20"/>
                <w:szCs w:val="20"/>
              </w:rPr>
              <w:t>clústers</w:t>
            </w:r>
            <w:proofErr w:type="spellEnd"/>
            <w:r w:rsidRPr="004A1254">
              <w:rPr>
                <w:rFonts w:ascii="Cambria" w:eastAsia="Cambria" w:hAnsi="Cambria" w:cs="Cambria"/>
                <w:color w:val="000000"/>
                <w:sz w:val="20"/>
                <w:szCs w:val="20"/>
              </w:rPr>
              <w:t xml:space="preserve">, PAM y </w:t>
            </w:r>
            <w:proofErr w:type="spellStart"/>
            <w:r w:rsidRPr="004A1254">
              <w:rPr>
                <w:rFonts w:ascii="Cambria" w:eastAsia="Cambria" w:hAnsi="Cambria" w:cs="Cambria"/>
                <w:color w:val="000000"/>
                <w:sz w:val="20"/>
                <w:szCs w:val="20"/>
              </w:rPr>
              <w:t>clústers</w:t>
            </w:r>
            <w:proofErr w:type="spellEnd"/>
            <w:r w:rsidRPr="004A1254">
              <w:rPr>
                <w:rFonts w:ascii="Cambria" w:eastAsia="Cambria" w:hAnsi="Cambria" w:cs="Cambria"/>
                <w:color w:val="000000"/>
                <w:sz w:val="20"/>
                <w:szCs w:val="20"/>
              </w:rPr>
              <w:t xml:space="preserve"> jerárquicos, a una muestra de 167 docentes. El </w:t>
            </w:r>
            <w:proofErr w:type="spellStart"/>
            <w:r w:rsidRPr="004A1254">
              <w:rPr>
                <w:rFonts w:ascii="Cambria" w:eastAsia="Cambria" w:hAnsi="Cambria" w:cs="Cambria"/>
                <w:color w:val="000000"/>
                <w:sz w:val="20"/>
                <w:szCs w:val="20"/>
              </w:rPr>
              <w:t>clustering</w:t>
            </w:r>
            <w:proofErr w:type="spellEnd"/>
            <w:r w:rsidRPr="004A1254">
              <w:rPr>
                <w:rFonts w:ascii="Cambria" w:eastAsia="Cambria" w:hAnsi="Cambria" w:cs="Cambria"/>
                <w:color w:val="000000"/>
                <w:sz w:val="20"/>
                <w:szCs w:val="20"/>
              </w:rPr>
              <w:t xml:space="preserve"> ha mostrado ser una herramienta útil, con ambas técnicas, que muestra la presencia de 2 grupos bien diferenciados en la comunidad docente del CURE, donde se pueden ver que las diferencias entre ellos son consistentes con las desigualdades de género presentes en la comunidad científica del país, en particular en la Udelar. Como principal conclusión podemos afirmar que en el CURE se profundiza la segregación vertical, la acumulación de las mujeres en cargos y niveles más bajos de estratificación de los sistemas científicos, y en su consecuente subrepresentación en los puestos de mayor jerarquía. Este trabajo invita a la reflexión acerca del cambio de paradigma respecto a la representación de las mujeres, en la sociedad en general y en la comunidad científica en particular, como imperativo absolutamente necesario.</w:t>
            </w:r>
          </w:p>
        </w:tc>
      </w:tr>
      <w:tr w:rsidR="004A1254" w:rsidRPr="004A1254" w14:paraId="1BDCC56C" w14:textId="77777777" w:rsidTr="00293938">
        <w:tc>
          <w:tcPr>
            <w:tcW w:w="3245" w:type="dxa"/>
            <w:tcBorders>
              <w:top w:val="single" w:sz="4" w:space="0" w:color="auto"/>
              <w:bottom w:val="single" w:sz="4" w:space="0" w:color="auto"/>
            </w:tcBorders>
          </w:tcPr>
          <w:p w14:paraId="1F55B37C" w14:textId="77777777" w:rsidR="004A1254" w:rsidRPr="004A1254" w:rsidRDefault="004A1254" w:rsidP="004A1254">
            <w:pPr>
              <w:ind w:firstLine="0"/>
              <w:rPr>
                <w:rFonts w:ascii="Cambria" w:eastAsia="Cambria" w:hAnsi="Cambria" w:cs="Cambria"/>
                <w:b/>
              </w:rPr>
            </w:pPr>
          </w:p>
        </w:tc>
        <w:tc>
          <w:tcPr>
            <w:tcW w:w="5969" w:type="dxa"/>
            <w:tcBorders>
              <w:top w:val="single" w:sz="4" w:space="0" w:color="auto"/>
              <w:bottom w:val="single" w:sz="4" w:space="0" w:color="auto"/>
            </w:tcBorders>
          </w:tcPr>
          <w:p w14:paraId="7564173F" w14:textId="77777777" w:rsidR="004A1254" w:rsidRPr="004A1254" w:rsidRDefault="004A1254" w:rsidP="004A1254">
            <w:pPr>
              <w:pBdr>
                <w:top w:val="nil"/>
                <w:left w:val="nil"/>
                <w:bottom w:val="nil"/>
                <w:right w:val="nil"/>
                <w:between w:val="nil"/>
              </w:pBdr>
              <w:ind w:firstLine="0"/>
              <w:rPr>
                <w:rFonts w:ascii="Cambria" w:eastAsia="Cambria" w:hAnsi="Cambria" w:cs="Cambria"/>
                <w:b/>
                <w:bCs/>
                <w:color w:val="000000"/>
                <w:sz w:val="20"/>
                <w:szCs w:val="20"/>
              </w:rPr>
            </w:pPr>
            <w:r w:rsidRPr="004A1254">
              <w:rPr>
                <w:rFonts w:ascii="Cambria" w:eastAsia="Cambria" w:hAnsi="Cambria" w:cs="Cambria"/>
                <w:b/>
                <w:bCs/>
                <w:color w:val="000000"/>
                <w:sz w:val="20"/>
                <w:szCs w:val="20"/>
              </w:rPr>
              <w:t>ABSTRACT</w:t>
            </w:r>
          </w:p>
        </w:tc>
      </w:tr>
      <w:tr w:rsidR="004A1254" w:rsidRPr="003C7308" w14:paraId="1B890A25" w14:textId="77777777" w:rsidTr="00293938">
        <w:tc>
          <w:tcPr>
            <w:tcW w:w="3245" w:type="dxa"/>
            <w:tcBorders>
              <w:top w:val="single" w:sz="4" w:space="0" w:color="auto"/>
              <w:bottom w:val="single" w:sz="4" w:space="0" w:color="auto"/>
            </w:tcBorders>
          </w:tcPr>
          <w:p w14:paraId="7F8E8BAF" w14:textId="77777777" w:rsidR="004A1254" w:rsidRPr="004A1254" w:rsidRDefault="004A1254" w:rsidP="004A1254">
            <w:pPr>
              <w:ind w:firstLine="0"/>
              <w:rPr>
                <w:rFonts w:ascii="Cambria" w:eastAsia="Cambria" w:hAnsi="Cambria" w:cs="Cambria"/>
                <w:b/>
                <w:lang w:val="en-US"/>
              </w:rPr>
            </w:pPr>
          </w:p>
          <w:p w14:paraId="1A91B568" w14:textId="77777777" w:rsidR="004A1254" w:rsidRPr="004A1254" w:rsidRDefault="004A1254" w:rsidP="004A1254">
            <w:pPr>
              <w:ind w:firstLine="0"/>
              <w:rPr>
                <w:rFonts w:ascii="Cambria" w:eastAsia="Cambria" w:hAnsi="Cambria" w:cs="Cambria"/>
                <w:b/>
                <w:sz w:val="21"/>
                <w:szCs w:val="22"/>
                <w:lang w:val="en-US"/>
              </w:rPr>
            </w:pPr>
            <w:r w:rsidRPr="004A1254">
              <w:rPr>
                <w:rFonts w:ascii="Cambria" w:eastAsia="Cambria" w:hAnsi="Cambria" w:cs="Cambria"/>
                <w:b/>
                <w:sz w:val="21"/>
                <w:szCs w:val="22"/>
                <w:lang w:val="en-US"/>
              </w:rPr>
              <w:t>Keywords:</w:t>
            </w:r>
          </w:p>
          <w:p w14:paraId="62E921EF" w14:textId="78B04F3E" w:rsidR="004A1254" w:rsidRPr="004A1254" w:rsidRDefault="004A1254" w:rsidP="004A1254">
            <w:pPr>
              <w:ind w:firstLine="0"/>
              <w:jc w:val="left"/>
              <w:rPr>
                <w:rFonts w:ascii="Cambria" w:eastAsia="Cambria" w:hAnsi="Cambria" w:cs="Cambria"/>
                <w:bCs/>
                <w:lang w:val="en-US"/>
              </w:rPr>
            </w:pPr>
            <w:r w:rsidRPr="004A1254">
              <w:rPr>
                <w:rFonts w:ascii="Cambria" w:eastAsia="Cambria" w:hAnsi="Cambria" w:cs="Cambria"/>
                <w:bCs/>
                <w:sz w:val="20"/>
                <w:szCs w:val="21"/>
                <w:lang w:val="en-US"/>
              </w:rPr>
              <w:t>clusters, gender gap, power, university teachers.</w:t>
            </w:r>
          </w:p>
        </w:tc>
        <w:tc>
          <w:tcPr>
            <w:tcW w:w="5969" w:type="dxa"/>
            <w:tcBorders>
              <w:top w:val="single" w:sz="4" w:space="0" w:color="auto"/>
              <w:bottom w:val="single" w:sz="4" w:space="0" w:color="auto"/>
            </w:tcBorders>
          </w:tcPr>
          <w:p w14:paraId="24C7AEC9" w14:textId="79B4BA98" w:rsidR="004A1254" w:rsidRPr="004A1254" w:rsidRDefault="004A1254" w:rsidP="004A1254">
            <w:pPr>
              <w:pBdr>
                <w:top w:val="nil"/>
                <w:left w:val="nil"/>
                <w:bottom w:val="nil"/>
                <w:right w:val="nil"/>
                <w:between w:val="nil"/>
              </w:pBdr>
              <w:ind w:firstLine="0"/>
              <w:rPr>
                <w:rFonts w:ascii="Cambria" w:eastAsia="Cambria" w:hAnsi="Cambria" w:cs="Cambria"/>
                <w:color w:val="000000"/>
                <w:sz w:val="20"/>
                <w:szCs w:val="20"/>
                <w:lang w:val="en-US"/>
              </w:rPr>
            </w:pPr>
            <w:r w:rsidRPr="004A1254">
              <w:rPr>
                <w:rFonts w:ascii="Cambria" w:eastAsia="Cambria" w:hAnsi="Cambria" w:cs="Cambria"/>
                <w:color w:val="000000"/>
                <w:sz w:val="20"/>
                <w:szCs w:val="20"/>
                <w:lang w:val="en-US"/>
              </w:rPr>
              <w:t>This work seeks to characterize the generalities of the scientific community in the Eastern Regional University Center (CURE) of the University of the Republic (</w:t>
            </w:r>
            <w:proofErr w:type="spellStart"/>
            <w:r w:rsidRPr="004A1254">
              <w:rPr>
                <w:rFonts w:ascii="Cambria" w:eastAsia="Cambria" w:hAnsi="Cambria" w:cs="Cambria"/>
                <w:color w:val="000000"/>
                <w:sz w:val="20"/>
                <w:szCs w:val="20"/>
                <w:lang w:val="en-US"/>
              </w:rPr>
              <w:t>Udelar</w:t>
            </w:r>
            <w:proofErr w:type="spellEnd"/>
            <w:r w:rsidRPr="004A1254">
              <w:rPr>
                <w:rFonts w:ascii="Cambria" w:eastAsia="Cambria" w:hAnsi="Cambria" w:cs="Cambria"/>
                <w:color w:val="000000"/>
                <w:sz w:val="20"/>
                <w:szCs w:val="20"/>
                <w:lang w:val="en-US"/>
              </w:rPr>
              <w:t xml:space="preserve">) in Uruguay, and especially, the participation of women in this field. Additionally, the gender relations present in the CURE will be compared with the average of the </w:t>
            </w:r>
            <w:proofErr w:type="spellStart"/>
            <w:r w:rsidRPr="004A1254">
              <w:rPr>
                <w:rFonts w:ascii="Cambria" w:eastAsia="Cambria" w:hAnsi="Cambria" w:cs="Cambria"/>
                <w:color w:val="000000"/>
                <w:sz w:val="20"/>
                <w:szCs w:val="20"/>
                <w:lang w:val="en-US"/>
              </w:rPr>
              <w:t>Udelar</w:t>
            </w:r>
            <w:proofErr w:type="spellEnd"/>
            <w:r w:rsidRPr="004A1254">
              <w:rPr>
                <w:rFonts w:ascii="Cambria" w:eastAsia="Cambria" w:hAnsi="Cambria" w:cs="Cambria"/>
                <w:color w:val="000000"/>
                <w:sz w:val="20"/>
                <w:szCs w:val="20"/>
                <w:lang w:val="en-US"/>
              </w:rPr>
              <w:t xml:space="preserve">. Academic and scientific women, although they have a high rate of participation in the generation of knowledge, do not </w:t>
            </w:r>
            <w:r w:rsidRPr="004A1254">
              <w:rPr>
                <w:rFonts w:ascii="Cambria" w:eastAsia="Cambria" w:hAnsi="Cambria" w:cs="Cambria"/>
                <w:color w:val="000000"/>
                <w:sz w:val="20"/>
                <w:szCs w:val="20"/>
                <w:lang w:val="en-US"/>
              </w:rPr>
              <w:lastRenderedPageBreak/>
              <w:t xml:space="preserve">have equal access to positions of power and prestige as their male peers. The statistical technique of cluster analysis, PAM and hierarchical clusters, was applied to a sample of 167 teachers. Clustering has proven to be a useful tool, with both techniques, showing the presence of 2 well-differentiated groups in the CURE teaching community, where it can be seen that the differences between them are consistent with the gender inequalities present in the scientific community. of the country, particularly in the </w:t>
            </w:r>
            <w:proofErr w:type="spellStart"/>
            <w:r w:rsidRPr="004A1254">
              <w:rPr>
                <w:rFonts w:ascii="Cambria" w:eastAsia="Cambria" w:hAnsi="Cambria" w:cs="Cambria"/>
                <w:color w:val="000000"/>
                <w:sz w:val="20"/>
                <w:szCs w:val="20"/>
                <w:lang w:val="en-US"/>
              </w:rPr>
              <w:t>Udelar</w:t>
            </w:r>
            <w:proofErr w:type="spellEnd"/>
            <w:r w:rsidRPr="004A1254">
              <w:rPr>
                <w:rFonts w:ascii="Cambria" w:eastAsia="Cambria" w:hAnsi="Cambria" w:cs="Cambria"/>
                <w:color w:val="000000"/>
                <w:sz w:val="20"/>
                <w:szCs w:val="20"/>
                <w:lang w:val="en-US"/>
              </w:rPr>
              <w:t>. As a main conclusion, we can affirm that in the CURE vertical segregation is deepened, the accumulation of women in positions and lower levels of stratification of the scientific systems, and in their consequent underrepresentation in the highest-ranking positions. This work invites reflection on the change in thinking regarding the representation of women, in society in general and in the scientific community in particular, as an absolutely necessary imperative.</w:t>
            </w:r>
          </w:p>
        </w:tc>
      </w:tr>
    </w:tbl>
    <w:p w14:paraId="7356FEF6" w14:textId="77777777" w:rsidR="004A1254" w:rsidRPr="004A1254" w:rsidRDefault="004A1254" w:rsidP="004A1254">
      <w:pPr>
        <w:ind w:firstLine="0"/>
        <w:rPr>
          <w:rFonts w:ascii="Cambria" w:eastAsia="Cambria" w:hAnsi="Cambria" w:cs="Cambria"/>
          <w:sz w:val="24"/>
          <w:lang w:val="en-US"/>
        </w:rPr>
      </w:pPr>
    </w:p>
    <w:p w14:paraId="2ADE1991" w14:textId="39CD869C" w:rsidR="002561D5" w:rsidRPr="004A1254" w:rsidRDefault="004A1254" w:rsidP="004A1254">
      <w:pPr>
        <w:rPr>
          <w:rFonts w:ascii="Cambria" w:eastAsia="Cambria" w:hAnsi="Cambria" w:cs="Cambria"/>
          <w:color w:val="3366FF"/>
          <w:sz w:val="20"/>
          <w:szCs w:val="20"/>
          <w:lang w:val="en-US"/>
        </w:rPr>
      </w:pPr>
      <w:r w:rsidRPr="004A1254">
        <w:rPr>
          <w:rFonts w:ascii="Cambria" w:eastAsia="Cambria" w:hAnsi="Cambria" w:cs="Cambria"/>
          <w:color w:val="3366FF"/>
          <w:sz w:val="20"/>
          <w:szCs w:val="20"/>
          <w:lang w:val="en-US"/>
        </w:rPr>
        <w:br w:type="page"/>
      </w:r>
      <w:bookmarkEnd w:id="0"/>
    </w:p>
    <w:p w14:paraId="48CAC3E2" w14:textId="6E2E69EB" w:rsidR="00FD7606" w:rsidRPr="004A1254" w:rsidRDefault="00E64401" w:rsidP="004A1254">
      <w:pPr>
        <w:ind w:firstLine="0"/>
        <w:jc w:val="center"/>
        <w:rPr>
          <w:rFonts w:ascii="Cambria" w:hAnsi="Cambria"/>
          <w:b/>
          <w:bCs/>
          <w:sz w:val="28"/>
          <w:szCs w:val="28"/>
        </w:rPr>
      </w:pPr>
      <w:r w:rsidRPr="004A1254">
        <w:rPr>
          <w:rFonts w:ascii="Cambria" w:hAnsi="Cambria"/>
          <w:b/>
          <w:bCs/>
          <w:sz w:val="28"/>
          <w:szCs w:val="28"/>
        </w:rPr>
        <w:lastRenderedPageBreak/>
        <w:t>Introducción</w:t>
      </w:r>
    </w:p>
    <w:p w14:paraId="5B2B3D53" w14:textId="77777777" w:rsidR="004A1254" w:rsidRPr="004A1254" w:rsidRDefault="004A1254" w:rsidP="004A1254">
      <w:pPr>
        <w:ind w:firstLine="0"/>
        <w:jc w:val="center"/>
        <w:rPr>
          <w:rFonts w:ascii="Cambria" w:hAnsi="Cambria"/>
          <w:b/>
          <w:bCs/>
          <w:sz w:val="24"/>
        </w:rPr>
      </w:pPr>
    </w:p>
    <w:p w14:paraId="6F9843FB" w14:textId="3DD76B92" w:rsidR="00D17A04" w:rsidRPr="004A1254" w:rsidRDefault="00D17A04" w:rsidP="004A1254">
      <w:pPr>
        <w:ind w:firstLine="709"/>
        <w:rPr>
          <w:rFonts w:ascii="Cambria" w:hAnsi="Cambria"/>
          <w:sz w:val="24"/>
        </w:rPr>
      </w:pPr>
      <w:r w:rsidRPr="004A1254">
        <w:rPr>
          <w:rFonts w:ascii="Cambria" w:hAnsi="Cambria"/>
          <w:sz w:val="24"/>
        </w:rPr>
        <w:t xml:space="preserve">El desarrollo integral de la investigación en el país, básica, fundamental, aplicada y tecnológica, y en todas las áreas cognitivas, es un principio irrenunciable </w:t>
      </w:r>
      <w:r w:rsidRPr="004A1254">
        <w:rPr>
          <w:rFonts w:ascii="Cambria" w:hAnsi="Cambria"/>
          <w:sz w:val="24"/>
        </w:rPr>
        <w:fldChar w:fldCharType="begin"/>
      </w:r>
      <w:r w:rsidRPr="004A1254">
        <w:rPr>
          <w:rFonts w:ascii="Cambria" w:hAnsi="Cambria"/>
          <w:sz w:val="24"/>
        </w:rPr>
        <w:instrText xml:space="preserve"> ADDIN ZOTERO_ITEM CSL_CITATION {"citationID":"xS42yk7b","properties":{"formattedCitation":"(Bianchi &amp; Snoeck, 2009)","plainCitation":"(Bianchi &amp; Snoeck, 2009)","noteIndex":0},"citationItems":[{"id":16,"uris":["http://zotero.org/users/local/Pnd78dNV/items/RULWNE3J"],"itemData":{"id":16,"type":"document","title":"Ciencia, Tecnología e Innovación en Uruguay: desafíos estratégicos, objetivos de política e instrumentos. Propuesta para el PENCTI 2010‐2030.","URL":"https://www.anii.org.uy/upcms/files/listado-documentos/documentos/libro-cti-anivelsect.pdf","author":[{"family":"Bianchi","given":"Carlos"},{"family":"Snoeck","given":"Michele"}],"accessed":{"date-parts":[["2021",6,16]]},"issued":{"date-parts":[["2009",4]]}}}],"schema":"https://github.com/citation-style-language/schema/raw/master/csl-citation.json"} </w:instrText>
      </w:r>
      <w:r w:rsidRPr="004A1254">
        <w:rPr>
          <w:rFonts w:ascii="Cambria" w:hAnsi="Cambria"/>
          <w:sz w:val="24"/>
        </w:rPr>
        <w:fldChar w:fldCharType="separate"/>
      </w:r>
      <w:r w:rsidRPr="004A1254">
        <w:rPr>
          <w:rFonts w:ascii="Cambria" w:hAnsi="Cambria"/>
          <w:sz w:val="24"/>
        </w:rPr>
        <w:t>(Bianchi &amp; Snoeck, 2009)</w:t>
      </w:r>
      <w:r w:rsidRPr="004A1254">
        <w:rPr>
          <w:rFonts w:ascii="Cambria" w:hAnsi="Cambria"/>
          <w:sz w:val="24"/>
        </w:rPr>
        <w:fldChar w:fldCharType="end"/>
      </w:r>
      <w:r w:rsidRPr="004A1254">
        <w:rPr>
          <w:rFonts w:ascii="Cambria" w:hAnsi="Cambria"/>
          <w:sz w:val="24"/>
        </w:rPr>
        <w:t>. Cuidar la diversidad de conocimientos apunta a la preservación de la cultura, contribuye a la creación de oportunidades productivas con alto valor agregado, y destaca la importancia de la existencia de un pensamiento científico y tecnológico independiente, ya que esto refuerza la soberanía de cualquier nación. En particular cobra relevancia en países como Uruguay, donde derramar al entramado productivo, económico y social los conocimientos provenientes de la academia es factor clave para promover el desarrollo. La participación de mujeres</w:t>
      </w:r>
      <w:r w:rsidR="00C14A63" w:rsidRPr="004A1254">
        <w:rPr>
          <w:rFonts w:ascii="Cambria" w:hAnsi="Cambria"/>
          <w:sz w:val="24"/>
        </w:rPr>
        <w:t xml:space="preserve"> y varones</w:t>
      </w:r>
      <w:r w:rsidRPr="004A1254">
        <w:rPr>
          <w:rFonts w:ascii="Cambria" w:hAnsi="Cambria"/>
          <w:sz w:val="24"/>
        </w:rPr>
        <w:t xml:space="preserve"> en el mundo en este campo no es paritaria. Una diferencia clara es la inferioridad, dada tanto por el menor número en cantidad como en las diversas barreras que han obstaculizado el acceso de las mujeres a la ciencia y perpetuado su inferior status epistémico </w:t>
      </w:r>
      <w:r w:rsidRPr="004A1254">
        <w:rPr>
          <w:rFonts w:ascii="Cambria" w:hAnsi="Cambria"/>
          <w:sz w:val="24"/>
        </w:rPr>
        <w:fldChar w:fldCharType="begin"/>
      </w:r>
      <w:r w:rsidRPr="004A1254">
        <w:rPr>
          <w:rFonts w:ascii="Cambria" w:hAnsi="Cambria"/>
          <w:sz w:val="24"/>
        </w:rPr>
        <w:instrText xml:space="preserve"> ADDIN ZOTERO_ITEM CSL_CITATION {"citationID":"RAI14vKo","properties":{"formattedCitation":"(Gonz\\uc0\\u225{}lez-Garc\\uc0\\u237{}a &amp; P\\uc0\\u233{}rez-Sede\\uc0\\u241{}o, 2002)","plainCitation":"(González-García &amp; Pérez-Sedeño, 2002)","noteIndex":0},"citationItems":[{"id":14,"uris":["http://zotero.org/users/local/Pnd78dNV/items/28LJU68Y"],"itemData":{"id":14,"type":"article-journal","container-title":"CTS+I: Revista Iberoamericana de Ciencia, Tecnología, Sociedad e Innovación, ISSN 1681-5645, Nº. 2, 2002, pag. 5","journalAbbreviation":"CTS+I: Revista Iberoamericana de Ciencia, Tecnología, Sociedad e Innovación, ISSN 1681-5645, Nº. 2, 2002, pag. 5","title":"Ciencia, Tecnología y Género","author":[{"family":"González-García","given":"Marta"},{"family":"Pérez-Sedeño","given":"Eulalia"}],"issued":{"date-parts":[["2002",1,1]]}}}],"schema":"https://github.com/citation-style-language/schema/raw/master/csl-citation.json"} </w:instrText>
      </w:r>
      <w:r w:rsidRPr="004A1254">
        <w:rPr>
          <w:rFonts w:ascii="Cambria" w:hAnsi="Cambria"/>
          <w:sz w:val="24"/>
        </w:rPr>
        <w:fldChar w:fldCharType="separate"/>
      </w:r>
      <w:r w:rsidRPr="004A1254">
        <w:rPr>
          <w:rFonts w:ascii="Cambria" w:hAnsi="Cambria"/>
          <w:sz w:val="24"/>
        </w:rPr>
        <w:t>(González-García &amp; Pérez-Sedeño, 2002)</w:t>
      </w:r>
      <w:r w:rsidRPr="004A1254">
        <w:rPr>
          <w:rFonts w:ascii="Cambria" w:hAnsi="Cambria"/>
          <w:sz w:val="24"/>
        </w:rPr>
        <w:fldChar w:fldCharType="end"/>
      </w:r>
      <w:r w:rsidRPr="004A1254">
        <w:rPr>
          <w:rFonts w:ascii="Cambria" w:hAnsi="Cambria"/>
          <w:sz w:val="24"/>
        </w:rPr>
        <w:t xml:space="preserve">. </w:t>
      </w:r>
    </w:p>
    <w:p w14:paraId="3F74F4B0" w14:textId="3806C42F" w:rsidR="00D17A04" w:rsidRPr="004A1254" w:rsidRDefault="00D17A04" w:rsidP="004A1254">
      <w:pPr>
        <w:ind w:firstLine="709"/>
        <w:rPr>
          <w:rFonts w:ascii="Cambria" w:hAnsi="Cambria"/>
          <w:sz w:val="24"/>
        </w:rPr>
      </w:pPr>
      <w:bookmarkStart w:id="2" w:name="_Hlk109808165"/>
      <w:r w:rsidRPr="004A1254">
        <w:rPr>
          <w:rFonts w:ascii="Cambria" w:hAnsi="Cambria"/>
          <w:sz w:val="24"/>
        </w:rPr>
        <w:t xml:space="preserve">Actualmente en Uruguay la participación global en investigación es paritaria, no obstante, las mujeres tienen significativamente participación minoritaria en los ámbitos de decisión </w:t>
      </w:r>
      <w:r w:rsidRPr="004A1254">
        <w:rPr>
          <w:rFonts w:ascii="Cambria" w:hAnsi="Cambria"/>
          <w:sz w:val="24"/>
        </w:rPr>
        <w:fldChar w:fldCharType="begin"/>
      </w:r>
      <w:r w:rsidRPr="004A1254">
        <w:rPr>
          <w:rFonts w:ascii="Cambria" w:hAnsi="Cambria"/>
          <w:sz w:val="24"/>
        </w:rPr>
        <w:instrText xml:space="preserve"> ADDIN ZOTERO_ITEM CSL_CITATION {"citationID":"mBK7bYFQ","properties":{"formattedCitation":"(Bentancor et\\uc0\\u160{}al., 2020)","plainCitation":"(Bentancor et al., 2020)","noteIndex":0},"citationItems":[{"id":152,"uris":["http://zotero.org/users/local/Pnd78dNV/items/E2NC2S65"],"itemData":{"id":152,"type":"report","abstract":"Women's participation in STEM is increasing worldwide. Nevertheless, these disciplines continue to be considered predominantly masculine, and women represent less than 30% of researchers.  In Uruguay, women's participation in research is nearly equal to men's. However, there's a markedly reduced presence of women in decision-making positions. Despite this, systematic studies on gender involvement in the Latin American academic community are still scarce. In-depth analysis, aimed at understanding the factors affecting the career development of women in STEM are much needed to identify actions that might correct these trends.  We report the results of the implementation at the Institut Pasteur of Montevideo of a public policy tool for equality: the Model for Quality with Gender Equity, developed by the Ministry of Social Development of Uruguay. In its first stage, the model requires an in-depth institutional diagnosis to establish a baseline to help design actions to promote gender mainstreaming in the institution's human resource management. In this document in Spanish, we report the results of this diagnostic, evidencing some gender inequities. For example, even though women represent 55% of the Institute's population, the data show a higher number of them in positions with contracts for fewer than 40 hours per week and suggest stagnation at the master's training level. Importantly, we found an average wage gap of 26% regardless of age, academic rank, or training.  This is one of the first studies of self-diagnosis focused on gender in a scientific institution in Latin American countries. This diagnostic report reflects a widespread institutional will to progress towards a more equitable work environment. We expect to establish a precedent for its application in other scientific institutions as an auditable tool in creating potential public policies for equality in Science.   Resumen: La participación de las mujeres en STEM ha aumentado en los últimos años en todo el mundo. Sin embargo, estas disciplinas continúan considerándose principalmente masculinas, y las mujeres representan menos del 30% de los investigadores. En Uruguay, las mujeres tienen una alta participación en la investigación, aunque con representación minoritaria en los ámbitos de toma de decisiones. Los estudios sistemáticos sobre la participación de género en la comunidad académica aún son escasos, y los análisis exhaustivos de los factores que afectan la trayectoria de las mujeres en STEM son necesarios para identificar acciones que puedan corregir estas tendencias.  En este documento reportamos los resultados de la implementación en el Institut Pasteur de Montevideo de una herramienta de política pública para la igualdad de género desarrollado por el Ministerio de Desarrollo Social de Uruguay: el Modelo de Calidad con Equidad de Género. En su primera etapa, este modelo requiere un diagnóstico en profundidad, destinado a establecer una línea de base y ayudar a diseñar acciones que promuevan la incorporación de la perspectiva de género en la gestión de recursos humanos de una institución. Nuestro análisis diagnóstico sugiere la existencia de algunas desigualdades de género. Por ejemplo, mientras que las mujeres representan el 55% de la población del instituto, observamos un mayor número de ellas en puestos con contratos con dedicación horaria por debajo de las 40 horas semanales, y un estancamiento en la etapa de formación de maestría. Del mismo modo, encontramos una brecha salarial promedio del 26%, independientemente de la edad, rango o capacitación.  Esta experiencia constituye uno de los primeros estudios en instituciones científicas en Latinoamérica. El diagnóstico que se presenta aquí refleja una voluntad institucional, promovida horizontalmente, de avanzar hacia un entorno de trabajo más equitativo. Esperamos establecer un precedente para su aplicación en otras instituciones científicas y su uso como una herramienta auditable para crear políticas públicas tendientes a la igualdad en la ciencia.","language":"spa","note":"DOI: 10.5281/zenodo.3934408","publisher":"Zenodo","source":"Zenodo","title":"Calidad con equidad de género: diagnóstico del Institut Pasteur de Montevideo - 2018","title-short":"Calidad con equidad de género","URL":"https://zenodo.org/record/3934408","author":[{"family":"Bentancor","given":"Alicia"},{"family":"Kamaid","given":"Andrés"},{"family":"Musso","given":"Maria Noel"},{"family":"Pantano","given":"Sergio"},{"family":"Piattoni","given":"Claudia Vanesa"},{"family":"Prieto-Echagüe","given":"Victoria"}],"accessed":{"date-parts":[["2022",2,7]]},"issued":{"date-parts":[["2020",7,7]]}}}],"schema":"https://github.com/citation-style-language/schema/raw/master/csl-citation.json"} </w:instrText>
      </w:r>
      <w:r w:rsidRPr="004A1254">
        <w:rPr>
          <w:rFonts w:ascii="Cambria" w:hAnsi="Cambria"/>
          <w:sz w:val="24"/>
        </w:rPr>
        <w:fldChar w:fldCharType="separate"/>
      </w:r>
      <w:r w:rsidRPr="004A1254">
        <w:rPr>
          <w:rFonts w:ascii="Cambria" w:hAnsi="Cambria"/>
          <w:sz w:val="24"/>
        </w:rPr>
        <w:t>(Bentancor et al., 2020)</w:t>
      </w:r>
      <w:r w:rsidRPr="004A1254">
        <w:rPr>
          <w:rFonts w:ascii="Cambria" w:hAnsi="Cambria"/>
          <w:sz w:val="24"/>
        </w:rPr>
        <w:fldChar w:fldCharType="end"/>
      </w:r>
      <w:r w:rsidRPr="004A1254">
        <w:rPr>
          <w:rFonts w:ascii="Cambria" w:hAnsi="Cambria"/>
          <w:sz w:val="24"/>
        </w:rPr>
        <w:t>. En el Sistema Nacional de Investigadores el 77% del Nivel III son varones y en la Universidad de la República (Udelar) el 69% de los Grado 5 son varones.</w:t>
      </w:r>
    </w:p>
    <w:p w14:paraId="7935F901" w14:textId="7DC5756B" w:rsidR="00EC041F" w:rsidRPr="004A1254" w:rsidRDefault="00EC041F" w:rsidP="004A1254">
      <w:pPr>
        <w:ind w:firstLine="709"/>
        <w:rPr>
          <w:rFonts w:ascii="Cambria" w:hAnsi="Cambria"/>
          <w:sz w:val="24"/>
        </w:rPr>
      </w:pPr>
      <w:r w:rsidRPr="004A1254">
        <w:rPr>
          <w:rFonts w:ascii="Cambria" w:hAnsi="Cambria"/>
          <w:sz w:val="24"/>
        </w:rPr>
        <w:t xml:space="preserve">Según las estadísticas presentadas por la UNESCO </w:t>
      </w:r>
      <w:r w:rsidRPr="004A1254">
        <w:rPr>
          <w:rFonts w:ascii="Cambria" w:hAnsi="Cambria"/>
          <w:sz w:val="24"/>
        </w:rPr>
        <w:fldChar w:fldCharType="begin"/>
      </w:r>
      <w:r w:rsidR="00EE61BD" w:rsidRPr="004A1254">
        <w:rPr>
          <w:rFonts w:ascii="Cambria" w:hAnsi="Cambria"/>
          <w:sz w:val="24"/>
        </w:rPr>
        <w:instrText xml:space="preserve"> ADDIN ZOTERO_ITEM CSL_CITATION {"citationID":"fdw49G4C","properties":{"formattedCitation":"(2021)","plainCitation":"(2021)","noteIndex":0},"citationItems":[{"id":"9Q1vDyfT/xKVtdqBc","uris":["http://zotero.org/users/local/b1ADsZkF/items/EB6EWNSB"],"itemData":{"id":122,"type":"post-weblog","language":"es-ES","title":"Women in higher education: has the female advantage put an end to gender inequalities?","URL":"https://www.iesalc.unesco.org/2021/03/10/informe-de-unesco-iesalc-afirma-que-la-desigualdad-de-genero-en-la-educacion-superior-sigue-siendo-un-problema-universal/","author":[{"family":"UNESCO","given":""}],"accessed":{"date-parts":[["2021",8,4]]},"issued":{"date-parts":[["2021",3,8]]}},"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(2021)</w:t>
      </w:r>
      <w:r w:rsidRPr="004A1254">
        <w:rPr>
          <w:rFonts w:ascii="Cambria" w:hAnsi="Cambria"/>
          <w:sz w:val="24"/>
        </w:rPr>
        <w:fldChar w:fldCharType="end"/>
      </w:r>
      <w:r w:rsidRPr="004A1254">
        <w:rPr>
          <w:rFonts w:ascii="Cambria" w:hAnsi="Cambria"/>
          <w:sz w:val="24"/>
        </w:rPr>
        <w:t xml:space="preserve"> en la actualidad menos del 30% de los investigadores del mundo en las áreas de STEM (ciencia, tecnología, ingeniería y matemáticas, por sus siglas en inglés) son mujeres, en América Latina este guarismo es superior alcanzando el 45%. Numerosos estudios han encontrado que las mujeres en los campos STEM publican menos, se les paga menos por su investigación y no progresan tanto como los </w:t>
      </w:r>
      <w:r w:rsidR="00C14A63" w:rsidRPr="004A1254">
        <w:rPr>
          <w:rFonts w:ascii="Cambria" w:hAnsi="Cambria"/>
          <w:sz w:val="24"/>
        </w:rPr>
        <w:t>varon</w:t>
      </w:r>
      <w:r w:rsidRPr="004A1254">
        <w:rPr>
          <w:rFonts w:ascii="Cambria" w:hAnsi="Cambria"/>
          <w:sz w:val="24"/>
        </w:rPr>
        <w:t xml:space="preserve">es en sus carreras </w:t>
      </w:r>
      <w:r w:rsidRPr="004A1254">
        <w:rPr>
          <w:rFonts w:ascii="Cambria" w:hAnsi="Cambria"/>
          <w:sz w:val="24"/>
        </w:rPr>
        <w:fldChar w:fldCharType="begin"/>
      </w:r>
      <w:r w:rsidRPr="004A1254">
        <w:rPr>
          <w:rFonts w:ascii="Cambria" w:hAnsi="Cambria"/>
          <w:sz w:val="24"/>
        </w:rPr>
        <w:instrText xml:space="preserve"> ADDIN ZOTERO_ITEM CSL_CITATION {"citationID":"hDJ18e9e","properties":{"formattedCitation":"(UNESCO, 2016)","plainCitation":"(UNESCO, 2016)","noteIndex":0},"citationItems":[{"id":180,"uris":["http://zotero.org/users/local/Pnd78dNV/items/PS95ZEB8"],"itemData":{"id":180,"type":"webpage","abstract":"According to UIS data, less than 30% of the world’s researchers are women. UIS data also show the extent to which these women work in the public, private or academic sectors, as well as their fields of research. But to truly reduce the gender gap, we must go beyond the hard numbers and identify the qualitative factors that deter women from pursuing careers in science, technology, engineering and mathematics (STEM). ...","language":"eng","note":"Last Modified: 2020-02-18","title":"Women in Science","URL":"http://uis.unesco.org/en/topic/women-science","author":[{"family":"UNESCO","given":""}],"accessed":{"date-parts":[["2022",2,12]]},"issued":{"date-parts":[["2016",11,18]]}}}],"schema":"https://github.com/citation-style-language/schema/raw/master/csl-citation.json"} </w:instrText>
      </w:r>
      <w:r w:rsidRPr="004A1254">
        <w:rPr>
          <w:rFonts w:ascii="Cambria" w:hAnsi="Cambria"/>
          <w:sz w:val="24"/>
        </w:rPr>
        <w:fldChar w:fldCharType="separate"/>
      </w:r>
      <w:r w:rsidRPr="004A1254">
        <w:rPr>
          <w:rFonts w:ascii="Cambria" w:hAnsi="Cambria"/>
          <w:sz w:val="24"/>
        </w:rPr>
        <w:t>(UNESCO, 2016)</w:t>
      </w:r>
      <w:r w:rsidRPr="004A1254">
        <w:rPr>
          <w:rFonts w:ascii="Cambria" w:hAnsi="Cambria"/>
          <w:sz w:val="24"/>
        </w:rPr>
        <w:fldChar w:fldCharType="end"/>
      </w:r>
      <w:r w:rsidRPr="004A1254">
        <w:rPr>
          <w:rFonts w:ascii="Cambria" w:hAnsi="Cambria"/>
          <w:sz w:val="24"/>
        </w:rPr>
        <w:t>. Sin embargo, hay muy pocos datos a nivel internacional o incluso nacional que muestren el alcance de estas disparidades.</w:t>
      </w:r>
    </w:p>
    <w:p w14:paraId="3A6F55FA" w14:textId="17FFCE13" w:rsidR="00E8729F" w:rsidRDefault="00E8729F" w:rsidP="004A1254">
      <w:pPr>
        <w:ind w:firstLine="709"/>
        <w:rPr>
          <w:rFonts w:ascii="Cambria" w:hAnsi="Cambria"/>
          <w:sz w:val="24"/>
        </w:rPr>
      </w:pPr>
      <w:r w:rsidRPr="004A1254">
        <w:rPr>
          <w:rFonts w:ascii="Cambria" w:hAnsi="Cambria"/>
          <w:sz w:val="24"/>
        </w:rPr>
        <w:t xml:space="preserve">Si analizamos las cifras de la Udelar, institución que lleva adelante la mayor cantidad de investigación y en la cual están trabajando al menos el 70% de los académicos con título de doctorado en Uruguay </w:t>
      </w:r>
      <w:r w:rsidRPr="004A1254">
        <w:rPr>
          <w:rFonts w:ascii="Cambria" w:hAnsi="Cambria"/>
          <w:sz w:val="24"/>
        </w:rPr>
        <w:fldChar w:fldCharType="begin"/>
      </w:r>
      <w:r w:rsidRPr="004A1254">
        <w:rPr>
          <w:rFonts w:ascii="Cambria" w:hAnsi="Cambria"/>
          <w:sz w:val="24"/>
        </w:rPr>
        <w:instrText xml:space="preserve"> ADDIN ZOTERO_ITEM CSL_CITATION {"citationID":"E7vMGj9R","properties":{"formattedCitation":"(Burone &amp; M\\uc0\\u233{}ndez-Errico, 2022)","plainCitation":"(Burone &amp; Méndez-Errico, 2022)","noteIndex":0},"citationItems":[{"id":188,"uris":["http://zotero.org/users/local/Pnd78dNV/items/T7M6U4QG"],"itemData":{"id":188,"type":"article-journal","container-title":"Journal of Behavioral and Experimental Economics","DOI":"10.1016/j.socec.2021.101821","journalAbbreviation":"Journal of Behavioral and Experimental Economics","page":"101821","source":"ResearchGate","title":"Are women and men equally happy at work? Evidence from PhD holders at a public university in Uruguay","title-short":"Are women and men equally happy at work?","volume":"97","author":[{"family":"Burone","given":"Santiago"},{"family":"Méndez-Errico","given":"Luciana"}],"issued":{"date-parts":[["2022",4,1]]}}}],"schema":"https://github.com/citation-style-language/schema/raw/master/csl-citation.json"} </w:instrText>
      </w:r>
      <w:r w:rsidRPr="004A1254">
        <w:rPr>
          <w:rFonts w:ascii="Cambria" w:hAnsi="Cambria"/>
          <w:sz w:val="24"/>
        </w:rPr>
        <w:fldChar w:fldCharType="separate"/>
      </w:r>
      <w:r w:rsidRPr="004A1254">
        <w:rPr>
          <w:rFonts w:ascii="Cambria" w:hAnsi="Cambria"/>
          <w:sz w:val="24"/>
        </w:rPr>
        <w:t>(Burone &amp; Méndez-Errico, 2022)</w:t>
      </w:r>
      <w:r w:rsidRPr="004A1254">
        <w:rPr>
          <w:rFonts w:ascii="Cambria" w:hAnsi="Cambria"/>
          <w:sz w:val="24"/>
        </w:rPr>
        <w:fldChar w:fldCharType="end"/>
      </w:r>
      <w:r w:rsidRPr="004A1254">
        <w:rPr>
          <w:rFonts w:ascii="Cambria" w:hAnsi="Cambria"/>
          <w:sz w:val="24"/>
        </w:rPr>
        <w:t xml:space="preserve">, la comunidad docente no es ajena a la distribución por área de conocimiento presentados en informes internacionales referente a otras comunidades científicas </w:t>
      </w:r>
      <w:r w:rsidRPr="004A1254">
        <w:rPr>
          <w:rFonts w:ascii="Cambria" w:hAnsi="Cambria"/>
          <w:sz w:val="24"/>
        </w:rPr>
        <w:fldChar w:fldCharType="begin"/>
      </w:r>
      <w:r w:rsidRPr="004A1254">
        <w:rPr>
          <w:rFonts w:ascii="Cambria" w:hAnsi="Cambria"/>
          <w:sz w:val="24"/>
        </w:rPr>
        <w:instrText xml:space="preserve"> ADDIN ZOTERO_ITEM CSL_CITATION {"citationID":"LhzmSBZt","properties":{"formattedCitation":"(UNESCO, 2012)","plainCitation":"(UNESCO, 2012)","noteIndex":0},"citationItems":[{"id":178,"uris":["http://zotero.org/users/local/Pnd78dNV/items/WKFGXQLZ"],"itemData":{"id":178,"type":"webpage","abstract":"UNESCO Digital Library","language":"spa","note":"ISBN: 9789233042322\npublisher: UNESCO","title":"Atlas mundial de la igualdad de género en la educación","URL":"https://unesdoc.unesco.org/ark:/48223/pf0000217311","author":[{"family":"UNESCO","given":""}],"accessed":{"date-parts":[["2022",2,10]]},"issued":{"date-parts":[["2012"]]}}}],"schema":"https://github.com/citation-style-language/schema/raw/master/csl-citation.json"} </w:instrText>
      </w:r>
      <w:r w:rsidRPr="004A1254">
        <w:rPr>
          <w:rFonts w:ascii="Cambria" w:hAnsi="Cambria"/>
          <w:sz w:val="24"/>
        </w:rPr>
        <w:fldChar w:fldCharType="separate"/>
      </w:r>
      <w:r w:rsidRPr="004A1254">
        <w:rPr>
          <w:rFonts w:ascii="Cambria" w:hAnsi="Cambria"/>
          <w:sz w:val="24"/>
        </w:rPr>
        <w:t>(UNESCO, 2012)</w:t>
      </w:r>
      <w:r w:rsidRPr="004A1254">
        <w:rPr>
          <w:rFonts w:ascii="Cambria" w:hAnsi="Cambria"/>
          <w:sz w:val="24"/>
        </w:rPr>
        <w:fldChar w:fldCharType="end"/>
      </w:r>
      <w:r w:rsidRPr="004A1254">
        <w:rPr>
          <w:rFonts w:ascii="Cambria" w:hAnsi="Cambria"/>
          <w:sz w:val="24"/>
        </w:rPr>
        <w:t>. Las estadísticas muestran que la mayor cantidad de mujeres se encuentra en la base de la pirámide, grados 1 y 2, pero a medida que avanza la carrera docente, en los grados altos esto se revierte.</w:t>
      </w:r>
    </w:p>
    <w:p w14:paraId="4C330B01" w14:textId="77777777" w:rsidR="00FC405D" w:rsidRPr="004A1254" w:rsidRDefault="00FC405D" w:rsidP="004A1254">
      <w:pPr>
        <w:ind w:firstLine="709"/>
        <w:rPr>
          <w:rFonts w:ascii="Cambria" w:hAnsi="Cambria"/>
          <w:sz w:val="24"/>
        </w:rPr>
      </w:pPr>
    </w:p>
    <w:p w14:paraId="68BFF090" w14:textId="77777777" w:rsidR="00E8729F" w:rsidRPr="004A1254" w:rsidRDefault="00E8729F" w:rsidP="004A1254">
      <w:pPr>
        <w:pStyle w:val="Tablailustracin"/>
        <w:spacing w:before="0" w:line="240" w:lineRule="auto"/>
        <w:rPr>
          <w:rFonts w:ascii="Cambria" w:hAnsi="Cambria" w:cs="Times New Roman"/>
          <w:b/>
          <w:bCs/>
        </w:rPr>
      </w:pPr>
      <w:r w:rsidRPr="004A1254">
        <w:rPr>
          <w:rFonts w:ascii="Cambria" w:hAnsi="Cambria" w:cs="Times New Roman"/>
          <w:b/>
          <w:bCs/>
          <w:lang w:bidi="es-ES"/>
        </w:rPr>
        <w:t>Tabla 1</w:t>
      </w:r>
    </w:p>
    <w:p w14:paraId="267CB9E0" w14:textId="77777777" w:rsidR="00E8729F" w:rsidRDefault="00E8729F" w:rsidP="004A1254">
      <w:pPr>
        <w:pStyle w:val="Sinespaciado"/>
        <w:spacing w:line="240" w:lineRule="auto"/>
        <w:rPr>
          <w:rStyle w:val="nfasis"/>
          <w:rFonts w:ascii="Cambria" w:hAnsi="Cambria" w:cs="Times New Roman"/>
          <w:lang w:bidi="es-ES"/>
        </w:rPr>
      </w:pPr>
      <w:r w:rsidRPr="004A1254">
        <w:rPr>
          <w:rStyle w:val="nfasis"/>
          <w:rFonts w:ascii="Cambria" w:hAnsi="Cambria" w:cs="Times New Roman"/>
          <w:lang w:bidi="es-ES"/>
        </w:rPr>
        <w:t>Distribución de docentes por grado y género en la Udelar</w:t>
      </w:r>
    </w:p>
    <w:p w14:paraId="6812A29A" w14:textId="77777777" w:rsidR="00FC405D" w:rsidRPr="004A1254" w:rsidRDefault="00FC405D" w:rsidP="004A1254">
      <w:pPr>
        <w:pStyle w:val="Sinespaciado"/>
        <w:spacing w:line="240" w:lineRule="auto"/>
        <w:rPr>
          <w:rStyle w:val="nfasis"/>
          <w:rFonts w:ascii="Cambria" w:hAnsi="Cambria" w:cs="Times New Roman"/>
          <w:lang w:bidi="es-ES"/>
        </w:rPr>
      </w:pPr>
    </w:p>
    <w:tbl>
      <w:tblPr>
        <w:tblStyle w:val="InformeAPA"/>
        <w:tblW w:w="0" w:type="auto"/>
        <w:tblLook w:val="04A0" w:firstRow="1" w:lastRow="0" w:firstColumn="1" w:lastColumn="0" w:noHBand="0" w:noVBand="1"/>
      </w:tblPr>
      <w:tblGrid>
        <w:gridCol w:w="1785"/>
        <w:gridCol w:w="1212"/>
        <w:gridCol w:w="1513"/>
        <w:gridCol w:w="1503"/>
        <w:gridCol w:w="1501"/>
        <w:gridCol w:w="1501"/>
      </w:tblGrid>
      <w:tr w:rsidR="00E8729F" w:rsidRPr="004A1254" w14:paraId="461F1D27" w14:textId="77777777" w:rsidTr="00EF43ED">
        <w:trPr>
          <w:cnfStyle w:val="100000000000" w:firstRow="1" w:lastRow="0" w:firstColumn="0" w:lastColumn="0" w:oddVBand="0" w:evenVBand="0" w:oddHBand="0" w:evenHBand="0" w:firstRowFirstColumn="0" w:firstRowLastColumn="0" w:lastRowFirstColumn="0" w:lastRowLastColumn="0"/>
        </w:trPr>
        <w:tc>
          <w:tcPr>
            <w:tcW w:w="1785" w:type="dxa"/>
          </w:tcPr>
          <w:p w14:paraId="19F39FFE"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Género</w:t>
            </w:r>
          </w:p>
        </w:tc>
        <w:tc>
          <w:tcPr>
            <w:tcW w:w="1212" w:type="dxa"/>
          </w:tcPr>
          <w:p w14:paraId="324D900B"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1</w:t>
            </w:r>
          </w:p>
        </w:tc>
        <w:tc>
          <w:tcPr>
            <w:tcW w:w="1513" w:type="dxa"/>
          </w:tcPr>
          <w:p w14:paraId="649BB562"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2</w:t>
            </w:r>
          </w:p>
        </w:tc>
        <w:tc>
          <w:tcPr>
            <w:tcW w:w="1503" w:type="dxa"/>
          </w:tcPr>
          <w:p w14:paraId="448A6411"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3</w:t>
            </w:r>
          </w:p>
        </w:tc>
        <w:tc>
          <w:tcPr>
            <w:tcW w:w="1501" w:type="dxa"/>
          </w:tcPr>
          <w:p w14:paraId="0C2DB67F"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 xml:space="preserve">Grado 4 </w:t>
            </w:r>
          </w:p>
        </w:tc>
        <w:tc>
          <w:tcPr>
            <w:tcW w:w="1501" w:type="dxa"/>
          </w:tcPr>
          <w:p w14:paraId="50BEE334"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 xml:space="preserve">Grado 5 </w:t>
            </w:r>
          </w:p>
        </w:tc>
      </w:tr>
      <w:tr w:rsidR="00E8729F" w:rsidRPr="004A1254" w14:paraId="16B5FE4A" w14:textId="77777777" w:rsidTr="00EF43ED">
        <w:tc>
          <w:tcPr>
            <w:tcW w:w="1785" w:type="dxa"/>
          </w:tcPr>
          <w:p w14:paraId="32AE4426"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Femenino</w:t>
            </w:r>
          </w:p>
        </w:tc>
        <w:tc>
          <w:tcPr>
            <w:tcW w:w="1212" w:type="dxa"/>
          </w:tcPr>
          <w:p w14:paraId="62793D9E" w14:textId="77777777" w:rsidR="00E8729F" w:rsidRPr="004A1254" w:rsidRDefault="00E8729F" w:rsidP="004A1254">
            <w:pPr>
              <w:pStyle w:val="Sinespaciado"/>
              <w:spacing w:line="240" w:lineRule="auto"/>
              <w:rPr>
                <w:rFonts w:ascii="Cambria" w:eastAsia="Times New Roman" w:hAnsi="Cambria" w:cs="Times New Roman"/>
              </w:rPr>
            </w:pPr>
            <w:r w:rsidRPr="004A1254">
              <w:rPr>
                <w:rFonts w:ascii="Cambria" w:eastAsia="Times New Roman" w:hAnsi="Cambria" w:cs="Times New Roman"/>
              </w:rPr>
              <w:t>58,4%</w:t>
            </w:r>
          </w:p>
        </w:tc>
        <w:tc>
          <w:tcPr>
            <w:tcW w:w="1513" w:type="dxa"/>
          </w:tcPr>
          <w:p w14:paraId="603DD21A"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58,6%</w:t>
            </w:r>
          </w:p>
        </w:tc>
        <w:tc>
          <w:tcPr>
            <w:tcW w:w="1503" w:type="dxa"/>
          </w:tcPr>
          <w:p w14:paraId="3EB22B61"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51,9%</w:t>
            </w:r>
          </w:p>
        </w:tc>
        <w:tc>
          <w:tcPr>
            <w:tcW w:w="1501" w:type="dxa"/>
          </w:tcPr>
          <w:p w14:paraId="5436EC59"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45,7%</w:t>
            </w:r>
          </w:p>
        </w:tc>
        <w:tc>
          <w:tcPr>
            <w:tcW w:w="1501" w:type="dxa"/>
          </w:tcPr>
          <w:p w14:paraId="5A15F071"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34,2%</w:t>
            </w:r>
          </w:p>
        </w:tc>
      </w:tr>
      <w:tr w:rsidR="00E8729F" w:rsidRPr="004A1254" w14:paraId="711496A5" w14:textId="77777777" w:rsidTr="00EF43ED">
        <w:tc>
          <w:tcPr>
            <w:tcW w:w="1785" w:type="dxa"/>
          </w:tcPr>
          <w:p w14:paraId="5EE90B30"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Masculino</w:t>
            </w:r>
          </w:p>
        </w:tc>
        <w:tc>
          <w:tcPr>
            <w:tcW w:w="1212" w:type="dxa"/>
          </w:tcPr>
          <w:p w14:paraId="2D5F1405"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41,6%</w:t>
            </w:r>
          </w:p>
        </w:tc>
        <w:tc>
          <w:tcPr>
            <w:tcW w:w="1513" w:type="dxa"/>
          </w:tcPr>
          <w:p w14:paraId="338FC6A7"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41,4%</w:t>
            </w:r>
          </w:p>
        </w:tc>
        <w:tc>
          <w:tcPr>
            <w:tcW w:w="1503" w:type="dxa"/>
          </w:tcPr>
          <w:p w14:paraId="2DC4CF68"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48,1%</w:t>
            </w:r>
          </w:p>
        </w:tc>
        <w:tc>
          <w:tcPr>
            <w:tcW w:w="1501" w:type="dxa"/>
          </w:tcPr>
          <w:p w14:paraId="7255A158"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54,3%</w:t>
            </w:r>
          </w:p>
        </w:tc>
        <w:tc>
          <w:tcPr>
            <w:tcW w:w="1501" w:type="dxa"/>
          </w:tcPr>
          <w:p w14:paraId="5A1BA1A1"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65,8%</w:t>
            </w:r>
          </w:p>
        </w:tc>
      </w:tr>
      <w:tr w:rsidR="00E8729F" w:rsidRPr="004A1254" w14:paraId="25A79D4D" w14:textId="77777777" w:rsidTr="00EF43ED">
        <w:tc>
          <w:tcPr>
            <w:tcW w:w="1785" w:type="dxa"/>
          </w:tcPr>
          <w:p w14:paraId="3DE42D21"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Puestos</w:t>
            </w:r>
          </w:p>
        </w:tc>
        <w:tc>
          <w:tcPr>
            <w:tcW w:w="1212" w:type="dxa"/>
          </w:tcPr>
          <w:p w14:paraId="75A4281F"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3461</w:t>
            </w:r>
          </w:p>
        </w:tc>
        <w:tc>
          <w:tcPr>
            <w:tcW w:w="1513" w:type="dxa"/>
          </w:tcPr>
          <w:p w14:paraId="35A42500"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4065</w:t>
            </w:r>
          </w:p>
        </w:tc>
        <w:tc>
          <w:tcPr>
            <w:tcW w:w="1503" w:type="dxa"/>
          </w:tcPr>
          <w:p w14:paraId="752C2EAA"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2679</w:t>
            </w:r>
          </w:p>
        </w:tc>
        <w:tc>
          <w:tcPr>
            <w:tcW w:w="1501" w:type="dxa"/>
          </w:tcPr>
          <w:p w14:paraId="3B071C68"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796</w:t>
            </w:r>
          </w:p>
        </w:tc>
        <w:tc>
          <w:tcPr>
            <w:tcW w:w="1501" w:type="dxa"/>
          </w:tcPr>
          <w:p w14:paraId="1AD983F2"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624</w:t>
            </w:r>
          </w:p>
        </w:tc>
      </w:tr>
    </w:tbl>
    <w:p w14:paraId="2A4A6A44" w14:textId="263C699D" w:rsidR="00E8729F" w:rsidRPr="004A1254" w:rsidRDefault="00A8466D" w:rsidP="00FC405D">
      <w:pPr>
        <w:ind w:firstLine="0"/>
        <w:rPr>
          <w:rFonts w:ascii="Cambria" w:hAnsi="Cambria"/>
          <w:sz w:val="20"/>
          <w:szCs w:val="20"/>
          <w:lang w:bidi="es-ES"/>
        </w:rPr>
      </w:pPr>
      <w:r w:rsidRPr="00FC405D">
        <w:rPr>
          <w:rFonts w:ascii="Cambria" w:hAnsi="Cambria"/>
          <w:i/>
          <w:iCs/>
          <w:sz w:val="20"/>
          <w:szCs w:val="20"/>
          <w:lang w:bidi="es-ES"/>
        </w:rPr>
        <w:t>Nota</w:t>
      </w:r>
      <w:r w:rsidR="00FC405D">
        <w:rPr>
          <w:rFonts w:ascii="Cambria" w:hAnsi="Cambria"/>
          <w:i/>
          <w:iCs/>
          <w:sz w:val="20"/>
          <w:szCs w:val="20"/>
          <w:lang w:bidi="es-ES"/>
        </w:rPr>
        <w:t xml:space="preserve">. </w:t>
      </w:r>
      <w:r w:rsidR="00E8729F" w:rsidRPr="004A1254">
        <w:rPr>
          <w:rFonts w:ascii="Cambria" w:hAnsi="Cambria"/>
          <w:sz w:val="20"/>
          <w:szCs w:val="20"/>
          <w:lang w:bidi="es-ES"/>
        </w:rPr>
        <w:t>Sistema Integral de Administración de Personal – SIAP (abril, 2021)</w:t>
      </w:r>
      <w:r w:rsidR="00FC405D">
        <w:rPr>
          <w:rFonts w:ascii="Cambria" w:hAnsi="Cambria"/>
          <w:sz w:val="20"/>
          <w:szCs w:val="20"/>
          <w:lang w:bidi="es-ES"/>
        </w:rPr>
        <w:t>.</w:t>
      </w:r>
    </w:p>
    <w:p w14:paraId="0D8FED0C" w14:textId="77777777" w:rsidR="00E8729F" w:rsidRPr="004A1254" w:rsidRDefault="00E8729F" w:rsidP="004A1254">
      <w:pPr>
        <w:rPr>
          <w:rFonts w:ascii="Cambria" w:hAnsi="Cambria"/>
          <w:sz w:val="20"/>
          <w:szCs w:val="20"/>
        </w:rPr>
      </w:pPr>
    </w:p>
    <w:p w14:paraId="03DB7DA3" w14:textId="481BA4BC" w:rsidR="00E8729F" w:rsidRDefault="00E8729F" w:rsidP="004A1254">
      <w:pPr>
        <w:ind w:firstLine="709"/>
        <w:rPr>
          <w:rFonts w:ascii="Cambria" w:hAnsi="Cambria"/>
          <w:sz w:val="24"/>
        </w:rPr>
      </w:pPr>
      <w:r w:rsidRPr="004A1254">
        <w:rPr>
          <w:rFonts w:ascii="Cambria" w:hAnsi="Cambria"/>
          <w:sz w:val="24"/>
        </w:rPr>
        <w:t xml:space="preserve">La misma lógica se repite para los docentes en régimen de dedicación total. Para las investigadoras, ver que sus compañeros ascienden y ellas están en el mismo lugar muestra inequidades de género en las posiciones laborales que no están bien. La injusticia </w:t>
      </w:r>
      <w:r w:rsidRPr="004A1254">
        <w:rPr>
          <w:rFonts w:ascii="Cambria" w:hAnsi="Cambria"/>
          <w:sz w:val="24"/>
        </w:rPr>
        <w:lastRenderedPageBreak/>
        <w:t xml:space="preserve">genera infelicidad e insatisfacción y la infelicidad se refleja en la satisfacción laboral de nuestras investigadoras </w:t>
      </w:r>
      <w:r w:rsidRPr="004A1254">
        <w:rPr>
          <w:rFonts w:ascii="Cambria" w:hAnsi="Cambria"/>
          <w:sz w:val="24"/>
        </w:rPr>
        <w:fldChar w:fldCharType="begin"/>
      </w:r>
      <w:r w:rsidRPr="004A1254">
        <w:rPr>
          <w:rFonts w:ascii="Cambria" w:hAnsi="Cambria"/>
          <w:sz w:val="24"/>
        </w:rPr>
        <w:instrText xml:space="preserve"> ADDIN ZOTERO_ITEM CSL_CITATION {"citationID":"R9DVDT1u","properties":{"formattedCitation":"(Burone &amp; M\\uc0\\u233{}ndez-Errico, 2022)","plainCitation":"(Burone &amp; Méndez-Errico, 2022)","noteIndex":0},"citationItems":[{"id":188,"uris":["http://zotero.org/users/local/Pnd78dNV/items/T7M6U4QG"],"itemData":{"id":188,"type":"article-journal","container-title":"Journal of Behavioral and Experimental Economics","DOI":"10.1016/j.socec.2021.101821","journalAbbreviation":"Journal of Behavioral and Experimental Economics","page":"101821","source":"ResearchGate","title":"Are women and men equally happy at work? Evidence from PhD holders at a public university in Uruguay","title-short":"Are women and men equally happy at work?","volume":"97","author":[{"family":"Burone","given":"Santiago"},{"family":"Méndez-Errico","given":"Luciana"}],"issued":{"date-parts":[["2022",4,1]]}}}],"schema":"https://github.com/citation-style-language/schema/raw/master/csl-citation.json"} </w:instrText>
      </w:r>
      <w:r w:rsidRPr="004A1254">
        <w:rPr>
          <w:rFonts w:ascii="Cambria" w:hAnsi="Cambria"/>
          <w:sz w:val="24"/>
        </w:rPr>
        <w:fldChar w:fldCharType="separate"/>
      </w:r>
      <w:r w:rsidRPr="004A1254">
        <w:rPr>
          <w:rFonts w:ascii="Cambria" w:hAnsi="Cambria"/>
          <w:sz w:val="24"/>
        </w:rPr>
        <w:t>(Burone &amp; Méndez-Errico, 2022)</w:t>
      </w:r>
      <w:r w:rsidRPr="004A1254">
        <w:rPr>
          <w:rFonts w:ascii="Cambria" w:hAnsi="Cambria"/>
          <w:sz w:val="24"/>
        </w:rPr>
        <w:fldChar w:fldCharType="end"/>
      </w:r>
      <w:r w:rsidRPr="004A1254">
        <w:rPr>
          <w:rFonts w:ascii="Cambria" w:hAnsi="Cambria"/>
          <w:sz w:val="24"/>
        </w:rPr>
        <w:t xml:space="preserve">. La capacidad de las instituciones académicas para juzgarlas y tratarlas de manera justa está estrechamente vinculado con la motivación de las mujeres que quieren invertir en ciencia y ascender en su carrera  </w:t>
      </w:r>
      <w:r w:rsidRPr="004A1254">
        <w:rPr>
          <w:rFonts w:ascii="Cambria" w:hAnsi="Cambria"/>
          <w:sz w:val="24"/>
        </w:rPr>
        <w:fldChar w:fldCharType="begin"/>
      </w:r>
      <w:r w:rsidRPr="004A1254">
        <w:rPr>
          <w:rFonts w:ascii="Cambria" w:hAnsi="Cambria"/>
          <w:sz w:val="24"/>
        </w:rPr>
        <w:instrText xml:space="preserve"> ADDIN ZOTERO_ITEM CSL_CITATION {"citationID":"qqdhQ2v0","properties":{"formattedCitation":"(Miranda, 2021)","plainCitation":"(Miranda, 2021)","noteIndex":0},"citationItems":[{"id":162,"uris":["http://zotero.org/users/local/Pnd78dNV/items/JJERG77P"],"itemData":{"id":162,"type":"article-journal","abstract":"Autoría: Claudia Elisa López Miranda.\nLocalización: Revista de estudios de género: La ventana. Nº. 54, 2021.\nArtículo de Revista en Dialnet.","container-title":"Revista de estudios de género: La ventana","ISSN":"1405-9436","issue":"54","language":"spa","note":"publisher: Universidad de Guadalajara\nsection: Revista de estudios de género: La ventana","page":"366-379","source":"dialnet.unirioja.es","title":"Mujeres, género y ciencias: ¿un sexismo moderno?: traducción de “Femmes, genre et sciences : un sexisme moderne?” de Nicky Le Feuvre","title-short":"Mujeres, género y ciencias","volume":"6","author":[{"family":"Miranda","given":"Claudia Elisa López"}],"issued":{"date-parts":[["2021"]]}}}],"schema":"https://github.com/citation-style-language/schema/raw/master/csl-citation.json"} </w:instrText>
      </w:r>
      <w:r w:rsidRPr="004A1254">
        <w:rPr>
          <w:rFonts w:ascii="Cambria" w:hAnsi="Cambria"/>
          <w:sz w:val="24"/>
        </w:rPr>
        <w:fldChar w:fldCharType="separate"/>
      </w:r>
      <w:r w:rsidRPr="004A1254">
        <w:rPr>
          <w:rFonts w:ascii="Cambria" w:hAnsi="Cambria"/>
          <w:sz w:val="24"/>
        </w:rPr>
        <w:t>(Miranda, 2021)</w:t>
      </w:r>
      <w:r w:rsidRPr="004A1254">
        <w:rPr>
          <w:rFonts w:ascii="Cambria" w:hAnsi="Cambria"/>
          <w:sz w:val="24"/>
        </w:rPr>
        <w:fldChar w:fldCharType="end"/>
      </w:r>
      <w:r w:rsidRPr="004A1254">
        <w:rPr>
          <w:rFonts w:ascii="Cambria" w:hAnsi="Cambria"/>
          <w:sz w:val="24"/>
        </w:rPr>
        <w:t>.</w:t>
      </w:r>
    </w:p>
    <w:p w14:paraId="058F4D71" w14:textId="77777777" w:rsidR="00FC405D" w:rsidRPr="004A1254" w:rsidRDefault="00FC405D" w:rsidP="004A1254">
      <w:pPr>
        <w:ind w:firstLine="709"/>
        <w:rPr>
          <w:rFonts w:ascii="Cambria" w:hAnsi="Cambria"/>
          <w:sz w:val="24"/>
        </w:rPr>
      </w:pPr>
    </w:p>
    <w:p w14:paraId="166F7BE8" w14:textId="044ED24E" w:rsidR="00E8729F" w:rsidRPr="004A1254" w:rsidRDefault="00E8729F" w:rsidP="004A1254">
      <w:pPr>
        <w:pStyle w:val="Tablailustracin"/>
        <w:spacing w:before="0" w:line="240" w:lineRule="auto"/>
        <w:rPr>
          <w:rFonts w:ascii="Cambria" w:hAnsi="Cambria" w:cs="Times New Roman"/>
          <w:b/>
          <w:bCs/>
        </w:rPr>
      </w:pPr>
      <w:r w:rsidRPr="004A1254">
        <w:rPr>
          <w:rFonts w:ascii="Cambria" w:hAnsi="Cambria" w:cs="Times New Roman"/>
          <w:b/>
          <w:bCs/>
          <w:lang w:bidi="es-ES"/>
        </w:rPr>
        <w:t>Tab</w:t>
      </w:r>
      <w:r w:rsidR="00634867" w:rsidRPr="004A1254">
        <w:rPr>
          <w:rFonts w:ascii="Cambria" w:hAnsi="Cambria" w:cs="Times New Roman"/>
          <w:b/>
          <w:bCs/>
          <w:lang w:bidi="es-ES"/>
        </w:rPr>
        <w:t>l</w:t>
      </w:r>
      <w:r w:rsidRPr="004A1254">
        <w:rPr>
          <w:rFonts w:ascii="Cambria" w:hAnsi="Cambria" w:cs="Times New Roman"/>
          <w:b/>
          <w:bCs/>
          <w:lang w:bidi="es-ES"/>
        </w:rPr>
        <w:t>a 2</w:t>
      </w:r>
    </w:p>
    <w:p w14:paraId="4DF134C5" w14:textId="77777777" w:rsidR="00E8729F" w:rsidRDefault="00E8729F" w:rsidP="004A1254">
      <w:pPr>
        <w:pStyle w:val="Sinespaciado"/>
        <w:spacing w:line="240" w:lineRule="auto"/>
        <w:rPr>
          <w:rStyle w:val="nfasis"/>
          <w:rFonts w:ascii="Cambria" w:hAnsi="Cambria" w:cs="Times New Roman"/>
          <w:lang w:bidi="es-ES"/>
        </w:rPr>
      </w:pPr>
      <w:r w:rsidRPr="004A1254">
        <w:rPr>
          <w:rStyle w:val="nfasis"/>
          <w:rFonts w:ascii="Cambria" w:hAnsi="Cambria" w:cs="Times New Roman"/>
          <w:lang w:bidi="es-ES"/>
        </w:rPr>
        <w:t>Distribución de docentes con Dedicación Total en la Udelar</w:t>
      </w:r>
    </w:p>
    <w:p w14:paraId="74EED700" w14:textId="77777777" w:rsidR="00FC405D" w:rsidRPr="004A1254" w:rsidRDefault="00FC405D" w:rsidP="004A1254">
      <w:pPr>
        <w:pStyle w:val="Sinespaciado"/>
        <w:spacing w:line="240" w:lineRule="auto"/>
        <w:rPr>
          <w:rStyle w:val="nfasis"/>
          <w:rFonts w:ascii="Cambria" w:hAnsi="Cambria" w:cs="Times New Roman"/>
          <w:lang w:bidi="es-ES"/>
        </w:rPr>
      </w:pPr>
    </w:p>
    <w:tbl>
      <w:tblPr>
        <w:tblStyle w:val="InformeAPA"/>
        <w:tblW w:w="0" w:type="auto"/>
        <w:tblLook w:val="04A0" w:firstRow="1" w:lastRow="0" w:firstColumn="1" w:lastColumn="0" w:noHBand="0" w:noVBand="1"/>
      </w:tblPr>
      <w:tblGrid>
        <w:gridCol w:w="1785"/>
        <w:gridCol w:w="1212"/>
        <w:gridCol w:w="1513"/>
        <w:gridCol w:w="1503"/>
        <w:gridCol w:w="1501"/>
        <w:gridCol w:w="1501"/>
      </w:tblGrid>
      <w:tr w:rsidR="00E8729F" w:rsidRPr="004A1254" w14:paraId="712189F0" w14:textId="77777777" w:rsidTr="00EF43ED">
        <w:trPr>
          <w:cnfStyle w:val="100000000000" w:firstRow="1" w:lastRow="0" w:firstColumn="0" w:lastColumn="0" w:oddVBand="0" w:evenVBand="0" w:oddHBand="0" w:evenHBand="0" w:firstRowFirstColumn="0" w:firstRowLastColumn="0" w:lastRowFirstColumn="0" w:lastRowLastColumn="0"/>
        </w:trPr>
        <w:tc>
          <w:tcPr>
            <w:tcW w:w="1785" w:type="dxa"/>
          </w:tcPr>
          <w:p w14:paraId="398239F7"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Género</w:t>
            </w:r>
          </w:p>
        </w:tc>
        <w:tc>
          <w:tcPr>
            <w:tcW w:w="1212" w:type="dxa"/>
          </w:tcPr>
          <w:p w14:paraId="53F68EBF"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2</w:t>
            </w:r>
          </w:p>
        </w:tc>
        <w:tc>
          <w:tcPr>
            <w:tcW w:w="1513" w:type="dxa"/>
          </w:tcPr>
          <w:p w14:paraId="34CF234F"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3</w:t>
            </w:r>
          </w:p>
        </w:tc>
        <w:tc>
          <w:tcPr>
            <w:tcW w:w="1503" w:type="dxa"/>
          </w:tcPr>
          <w:p w14:paraId="098A5316"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Grado 4</w:t>
            </w:r>
          </w:p>
        </w:tc>
        <w:tc>
          <w:tcPr>
            <w:tcW w:w="1501" w:type="dxa"/>
          </w:tcPr>
          <w:p w14:paraId="1AA22E1D"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 xml:space="preserve">Grado 5 </w:t>
            </w:r>
          </w:p>
        </w:tc>
        <w:tc>
          <w:tcPr>
            <w:tcW w:w="1501" w:type="dxa"/>
          </w:tcPr>
          <w:p w14:paraId="5ACFCE13"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 xml:space="preserve">Total </w:t>
            </w:r>
          </w:p>
        </w:tc>
      </w:tr>
      <w:tr w:rsidR="00E8729F" w:rsidRPr="004A1254" w14:paraId="09AA5BA7" w14:textId="77777777" w:rsidTr="00EF43ED">
        <w:tc>
          <w:tcPr>
            <w:tcW w:w="1785" w:type="dxa"/>
          </w:tcPr>
          <w:p w14:paraId="2EB5B0A1"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Femenino</w:t>
            </w:r>
          </w:p>
        </w:tc>
        <w:tc>
          <w:tcPr>
            <w:tcW w:w="1212" w:type="dxa"/>
          </w:tcPr>
          <w:p w14:paraId="0B45CE75" w14:textId="77777777" w:rsidR="00E8729F" w:rsidRPr="004A1254" w:rsidRDefault="00E8729F" w:rsidP="004A1254">
            <w:pPr>
              <w:pStyle w:val="Sinespaciado"/>
              <w:spacing w:line="240" w:lineRule="auto"/>
              <w:rPr>
                <w:rFonts w:ascii="Cambria" w:eastAsia="Times New Roman" w:hAnsi="Cambria" w:cs="Times New Roman"/>
              </w:rPr>
            </w:pPr>
            <w:r w:rsidRPr="004A1254">
              <w:rPr>
                <w:rFonts w:ascii="Cambria" w:eastAsia="Times New Roman" w:hAnsi="Cambria" w:cs="Times New Roman"/>
              </w:rPr>
              <w:t>56%</w:t>
            </w:r>
          </w:p>
        </w:tc>
        <w:tc>
          <w:tcPr>
            <w:tcW w:w="1513" w:type="dxa"/>
          </w:tcPr>
          <w:p w14:paraId="100E1A4D"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56%</w:t>
            </w:r>
          </w:p>
        </w:tc>
        <w:tc>
          <w:tcPr>
            <w:tcW w:w="1503" w:type="dxa"/>
          </w:tcPr>
          <w:p w14:paraId="0813AD81"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44%</w:t>
            </w:r>
          </w:p>
        </w:tc>
        <w:tc>
          <w:tcPr>
            <w:tcW w:w="1501" w:type="dxa"/>
          </w:tcPr>
          <w:p w14:paraId="75F3E3CF"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31%</w:t>
            </w:r>
          </w:p>
        </w:tc>
        <w:tc>
          <w:tcPr>
            <w:tcW w:w="1501" w:type="dxa"/>
          </w:tcPr>
          <w:p w14:paraId="28777403"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49%</w:t>
            </w:r>
          </w:p>
        </w:tc>
      </w:tr>
      <w:tr w:rsidR="00E8729F" w:rsidRPr="004A1254" w14:paraId="0D610CC5" w14:textId="77777777" w:rsidTr="00EF43ED">
        <w:tc>
          <w:tcPr>
            <w:tcW w:w="1785" w:type="dxa"/>
          </w:tcPr>
          <w:p w14:paraId="678AD0DC"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Masculino</w:t>
            </w:r>
          </w:p>
        </w:tc>
        <w:tc>
          <w:tcPr>
            <w:tcW w:w="1212" w:type="dxa"/>
          </w:tcPr>
          <w:p w14:paraId="537B74CB"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44%</w:t>
            </w:r>
          </w:p>
        </w:tc>
        <w:tc>
          <w:tcPr>
            <w:tcW w:w="1513" w:type="dxa"/>
          </w:tcPr>
          <w:p w14:paraId="423C66AA"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44%</w:t>
            </w:r>
          </w:p>
        </w:tc>
        <w:tc>
          <w:tcPr>
            <w:tcW w:w="1503" w:type="dxa"/>
          </w:tcPr>
          <w:p w14:paraId="223B5636"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56%</w:t>
            </w:r>
          </w:p>
        </w:tc>
        <w:tc>
          <w:tcPr>
            <w:tcW w:w="1501" w:type="dxa"/>
          </w:tcPr>
          <w:p w14:paraId="59670FE9"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69%</w:t>
            </w:r>
          </w:p>
        </w:tc>
        <w:tc>
          <w:tcPr>
            <w:tcW w:w="1501" w:type="dxa"/>
          </w:tcPr>
          <w:p w14:paraId="61DA439F"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51%</w:t>
            </w:r>
          </w:p>
        </w:tc>
      </w:tr>
      <w:tr w:rsidR="00E8729F" w:rsidRPr="004A1254" w14:paraId="4FFDB4A8" w14:textId="77777777" w:rsidTr="00EF43ED">
        <w:tc>
          <w:tcPr>
            <w:tcW w:w="1785" w:type="dxa"/>
          </w:tcPr>
          <w:p w14:paraId="5F33AB85" w14:textId="77777777" w:rsidR="00E8729F" w:rsidRPr="004A1254" w:rsidRDefault="00E8729F" w:rsidP="004A1254">
            <w:pPr>
              <w:pStyle w:val="Sinespaciado"/>
              <w:spacing w:line="240" w:lineRule="auto"/>
              <w:rPr>
                <w:rFonts w:ascii="Cambria" w:hAnsi="Cambria" w:cs="Times New Roman"/>
                <w:lang w:bidi="es-ES"/>
              </w:rPr>
            </w:pPr>
            <w:r w:rsidRPr="004A1254">
              <w:rPr>
                <w:rFonts w:ascii="Cambria" w:hAnsi="Cambria" w:cs="Times New Roman"/>
                <w:lang w:bidi="es-ES"/>
              </w:rPr>
              <w:t>Total</w:t>
            </w:r>
          </w:p>
        </w:tc>
        <w:tc>
          <w:tcPr>
            <w:tcW w:w="1212" w:type="dxa"/>
          </w:tcPr>
          <w:p w14:paraId="5C47F1DE"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233</w:t>
            </w:r>
          </w:p>
        </w:tc>
        <w:tc>
          <w:tcPr>
            <w:tcW w:w="1513" w:type="dxa"/>
          </w:tcPr>
          <w:p w14:paraId="4F16C8B5"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475</w:t>
            </w:r>
          </w:p>
        </w:tc>
        <w:tc>
          <w:tcPr>
            <w:tcW w:w="1503" w:type="dxa"/>
          </w:tcPr>
          <w:p w14:paraId="381EB9A5"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257</w:t>
            </w:r>
          </w:p>
        </w:tc>
        <w:tc>
          <w:tcPr>
            <w:tcW w:w="1501" w:type="dxa"/>
          </w:tcPr>
          <w:p w14:paraId="0DC4CC61"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212</w:t>
            </w:r>
          </w:p>
        </w:tc>
        <w:tc>
          <w:tcPr>
            <w:tcW w:w="1501" w:type="dxa"/>
          </w:tcPr>
          <w:p w14:paraId="51E16C1F" w14:textId="77777777" w:rsidR="00E8729F" w:rsidRPr="004A1254" w:rsidRDefault="00E8729F" w:rsidP="004A1254">
            <w:pPr>
              <w:pStyle w:val="Sinespaciado"/>
              <w:spacing w:line="240" w:lineRule="auto"/>
              <w:rPr>
                <w:rFonts w:ascii="Cambria" w:hAnsi="Cambria" w:cs="Times New Roman"/>
              </w:rPr>
            </w:pPr>
            <w:r w:rsidRPr="004A1254">
              <w:rPr>
                <w:rFonts w:ascii="Cambria" w:hAnsi="Cambria" w:cs="Times New Roman"/>
              </w:rPr>
              <w:t>1177</w:t>
            </w:r>
          </w:p>
        </w:tc>
      </w:tr>
    </w:tbl>
    <w:p w14:paraId="2813400D" w14:textId="2D595225" w:rsidR="008A5117" w:rsidRPr="00FC405D" w:rsidRDefault="00A8466D" w:rsidP="00FC405D">
      <w:pPr>
        <w:ind w:firstLine="0"/>
        <w:rPr>
          <w:rFonts w:ascii="Cambria" w:hAnsi="Cambria"/>
          <w:sz w:val="20"/>
          <w:szCs w:val="20"/>
          <w:lang w:bidi="es-ES"/>
        </w:rPr>
      </w:pPr>
      <w:r w:rsidRPr="00FC405D">
        <w:rPr>
          <w:rFonts w:ascii="Cambria" w:hAnsi="Cambria"/>
          <w:i/>
          <w:iCs/>
          <w:sz w:val="20"/>
          <w:szCs w:val="20"/>
          <w:lang w:bidi="es-ES"/>
        </w:rPr>
        <w:t>Nota</w:t>
      </w:r>
      <w:r w:rsidR="00FC405D" w:rsidRPr="00FC405D">
        <w:rPr>
          <w:rFonts w:ascii="Cambria" w:hAnsi="Cambria"/>
          <w:i/>
          <w:iCs/>
          <w:sz w:val="20"/>
          <w:szCs w:val="20"/>
          <w:lang w:bidi="es-ES"/>
        </w:rPr>
        <w:t>.</w:t>
      </w:r>
      <w:r w:rsidR="00FC405D">
        <w:rPr>
          <w:rFonts w:ascii="Cambria" w:hAnsi="Cambria"/>
          <w:sz w:val="20"/>
          <w:szCs w:val="20"/>
          <w:lang w:bidi="es-ES"/>
        </w:rPr>
        <w:t xml:space="preserve"> </w:t>
      </w:r>
      <w:r w:rsidR="00E8729F" w:rsidRPr="004A1254">
        <w:rPr>
          <w:rFonts w:ascii="Cambria" w:hAnsi="Cambria"/>
          <w:sz w:val="20"/>
          <w:szCs w:val="20"/>
          <w:lang w:bidi="es-ES"/>
        </w:rPr>
        <w:t>Sistema Integral de Administración de Personal – SIAP (abril, 2021)</w:t>
      </w:r>
    </w:p>
    <w:p w14:paraId="7773C071" w14:textId="77777777" w:rsidR="00FC405D" w:rsidRDefault="00FC405D" w:rsidP="004A1254">
      <w:pPr>
        <w:ind w:firstLine="709"/>
        <w:rPr>
          <w:rFonts w:ascii="Cambria" w:hAnsi="Cambria"/>
          <w:sz w:val="24"/>
        </w:rPr>
      </w:pPr>
    </w:p>
    <w:p w14:paraId="05ED13B2" w14:textId="2BEB283F" w:rsidR="00E8729F" w:rsidRDefault="00E8729F" w:rsidP="004A1254">
      <w:pPr>
        <w:ind w:firstLine="709"/>
        <w:rPr>
          <w:rFonts w:ascii="Cambria" w:hAnsi="Cambria"/>
          <w:sz w:val="24"/>
        </w:rPr>
      </w:pPr>
      <w:r w:rsidRPr="004A1254">
        <w:rPr>
          <w:rFonts w:ascii="Cambria" w:hAnsi="Cambria"/>
          <w:sz w:val="24"/>
        </w:rPr>
        <w:t xml:space="preserve">Esta tendencia se repite en la distribución de los docentes investigadores integrantes del </w:t>
      </w:r>
      <w:r w:rsidR="0028411D" w:rsidRPr="004A1254">
        <w:rPr>
          <w:rFonts w:ascii="Cambria" w:hAnsi="Cambria"/>
          <w:sz w:val="24"/>
        </w:rPr>
        <w:t>Sistema Nacional de Investigadores</w:t>
      </w:r>
      <w:r w:rsidRPr="004A1254">
        <w:rPr>
          <w:rFonts w:ascii="Cambria" w:hAnsi="Cambria"/>
          <w:sz w:val="24"/>
        </w:rPr>
        <w:t xml:space="preserve"> (SNI). </w:t>
      </w:r>
      <w:r w:rsidRPr="004A1254">
        <w:rPr>
          <w:rStyle w:val="markedcontent"/>
          <w:rFonts w:ascii="Cambria" w:hAnsi="Cambria"/>
          <w:sz w:val="24"/>
        </w:rPr>
        <w:t xml:space="preserve">A medida que se avanza en la estructura jerárquica de los niveles de investigación, la participación femenina es decreciente. </w:t>
      </w:r>
      <w:r w:rsidRPr="004A1254">
        <w:rPr>
          <w:rFonts w:ascii="Cambria" w:hAnsi="Cambria"/>
          <w:sz w:val="24"/>
        </w:rPr>
        <w:t xml:space="preserve">Las mujeres representan el 50,8 % en los niveles más bajos del sistema (Inicial y Nivel 1) y entre los sectores más altos (Niveles II y III), son solo un 30,2 %. Además de esto, las mujeres tienen una probabilidad menor de ser aceptadas en el SNI, la diferencia en cuanto a la probabilidad de entrar es de 7.1 puntos porcentuales </w:t>
      </w:r>
      <w:r w:rsidRPr="004A1254">
        <w:rPr>
          <w:rFonts w:ascii="Cambria" w:hAnsi="Cambria"/>
          <w:sz w:val="24"/>
        </w:rPr>
        <w:fldChar w:fldCharType="begin"/>
      </w:r>
      <w:r w:rsidRPr="004A1254">
        <w:rPr>
          <w:rFonts w:ascii="Cambria" w:hAnsi="Cambria"/>
          <w:sz w:val="24"/>
        </w:rPr>
        <w:instrText xml:space="preserve"> ADDIN ZOTERO_ITEM CSL_CITATION {"citationID":"jG9kEbBT","properties":{"formattedCitation":"(Bukstein &amp; Gandelman, 2016)","plainCitation":"(Bukstein &amp; Gandelman, 2016)","noteIndex":0},"citationItems":[{"id":32,"uris":["http://zotero.org/users/local/Pnd78dNV/items/ASZ8PFYY"],"itemData":{"id":32,"type":"report","event-place":"Montevideo, Uruguay","note":"issue: 109","number":"109","publisher":"Universidad ORT Uruguay","publisher-place":"Montevideo, Uruguay","title":"Glass ceiling in research: evidence from a national program in Uruguay","URL":"https://dspace.ort.edu.uy/bitstream/handle/20.500.11968/2733/documento-de-investigacion-109.pdf","author":[{"family":"Bukstein","given":"Daniel"},{"family":"Gandelman","given":"Néstor"}],"accessed":{"date-parts":[["2021",6,21]]},"issued":{"date-parts":[["2016",10]]}}}],"schema":"https://github.com/citation-style-language/schema/raw/master/csl-citation.json"} </w:instrText>
      </w:r>
      <w:r w:rsidRPr="004A1254">
        <w:rPr>
          <w:rFonts w:ascii="Cambria" w:hAnsi="Cambria"/>
          <w:sz w:val="24"/>
        </w:rPr>
        <w:fldChar w:fldCharType="separate"/>
      </w:r>
      <w:r w:rsidRPr="004A1254">
        <w:rPr>
          <w:rFonts w:ascii="Cambria" w:hAnsi="Cambria"/>
          <w:sz w:val="24"/>
        </w:rPr>
        <w:t>(Bukstein &amp; Gandelman, 2016)</w:t>
      </w:r>
      <w:r w:rsidRPr="004A1254">
        <w:rPr>
          <w:rFonts w:ascii="Cambria" w:hAnsi="Cambria"/>
          <w:sz w:val="24"/>
        </w:rPr>
        <w:fldChar w:fldCharType="end"/>
      </w:r>
      <w:r w:rsidRPr="004A1254">
        <w:rPr>
          <w:rFonts w:ascii="Cambria" w:hAnsi="Cambria"/>
          <w:sz w:val="24"/>
        </w:rPr>
        <w:t xml:space="preserve">. </w:t>
      </w:r>
    </w:p>
    <w:p w14:paraId="4F7403C4" w14:textId="77777777" w:rsidR="00FC405D" w:rsidRPr="004A1254" w:rsidRDefault="00FC405D" w:rsidP="004A1254">
      <w:pPr>
        <w:ind w:firstLine="709"/>
        <w:rPr>
          <w:rFonts w:ascii="Cambria" w:hAnsi="Cambria"/>
          <w:sz w:val="24"/>
        </w:rPr>
      </w:pPr>
    </w:p>
    <w:p w14:paraId="53F16317" w14:textId="77777777" w:rsidR="00F27CD2" w:rsidRPr="004A1254" w:rsidRDefault="00F27CD2" w:rsidP="004A1254">
      <w:pPr>
        <w:pStyle w:val="Ttulo2"/>
        <w:jc w:val="both"/>
        <w:rPr>
          <w:rFonts w:ascii="Cambria" w:hAnsi="Cambria" w:cs="Times New Roman"/>
          <w:i/>
          <w:iCs w:val="0"/>
          <w:sz w:val="24"/>
          <w:szCs w:val="32"/>
          <w:shd w:val="clear" w:color="auto" w:fill="FFFFFF"/>
        </w:rPr>
      </w:pPr>
      <w:r w:rsidRPr="004A1254">
        <w:rPr>
          <w:rFonts w:ascii="Cambria" w:hAnsi="Cambria" w:cs="Times New Roman"/>
          <w:i/>
          <w:iCs w:val="0"/>
          <w:sz w:val="24"/>
          <w:szCs w:val="32"/>
          <w:lang w:bidi="es-ES"/>
        </w:rPr>
        <w:t>La cultura del poder y los sesgos de género en las organizaciones.</w:t>
      </w:r>
    </w:p>
    <w:p w14:paraId="158671A8" w14:textId="094AD430" w:rsidR="00187AF0" w:rsidRPr="004A1254" w:rsidRDefault="00F27CD2" w:rsidP="004A1254">
      <w:pPr>
        <w:ind w:firstLine="709"/>
        <w:rPr>
          <w:rFonts w:ascii="Cambria" w:hAnsi="Cambria"/>
          <w:sz w:val="24"/>
        </w:rPr>
      </w:pPr>
      <w:bookmarkStart w:id="3" w:name="_Hlk114840134"/>
      <w:r w:rsidRPr="004A1254">
        <w:rPr>
          <w:rFonts w:ascii="Cambria" w:hAnsi="Cambria"/>
          <w:sz w:val="24"/>
        </w:rPr>
        <w:t>El género es una categoría de análisis que se debe de tener en cuenta a la hora de explicar los procesos organizativos y el funcionamiento de las organizaciones en general. El paradigma de que mujeres</w:t>
      </w:r>
      <w:r w:rsidR="00C14A63" w:rsidRPr="004A1254">
        <w:rPr>
          <w:rFonts w:ascii="Cambria" w:hAnsi="Cambria"/>
          <w:sz w:val="24"/>
        </w:rPr>
        <w:t xml:space="preserve"> y varones</w:t>
      </w:r>
      <w:r w:rsidRPr="004A1254">
        <w:rPr>
          <w:rFonts w:ascii="Cambria" w:hAnsi="Cambria"/>
          <w:sz w:val="24"/>
        </w:rPr>
        <w:t xml:space="preserve"> tienen competencias y características indivisiblemente asociadas al género, y en virtud de ellas, se les debe vincular un rol apropiado en las diferentes organizaciones ha perdido vigencia. Las organizaciones no son neutras por lo que es necesario tener en cuenta la influencia del género en su estructura, funcionamiento y relaciones </w:t>
      </w:r>
      <w:r w:rsidRPr="004A1254">
        <w:rPr>
          <w:rFonts w:ascii="Cambria" w:hAnsi="Cambria"/>
          <w:sz w:val="24"/>
        </w:rPr>
        <w:fldChar w:fldCharType="begin"/>
      </w:r>
      <w:r w:rsidRPr="004A1254">
        <w:rPr>
          <w:rFonts w:ascii="Cambria" w:hAnsi="Cambria"/>
          <w:sz w:val="24"/>
        </w:rPr>
        <w:instrText xml:space="preserve"> ADDIN ZOTERO_ITEM CSL_CITATION {"citationID":"Rid37fCH","properties":{"formattedCitation":"(Acker, 2000)","plainCitation":"(Acker, 2000)","noteIndex":0},"citationItems":[{"id":26,"uris":["http://zotero.org/users/local/Pnd78dNV/items/T7CKT54L"],"itemData":{"id":26,"type":"chapter","container-title":"Cambios sociales, económicos y culturales","event-place":"Buenos Aires","page":"111-139","publisher-place":"Buenos Aires","title":"Jerarquías, trabajos y cuerpos: una teoría sobre las organizaciones dotadas de género.","author":[{"family":"Acker","given":"Joan"}],"issued":{"date-parts":[["2000"]]}}}],"schema":"https://github.com/citation-style-language/schema/raw/master/csl-citation.json"} </w:instrText>
      </w:r>
      <w:r w:rsidRPr="004A1254">
        <w:rPr>
          <w:rFonts w:ascii="Cambria" w:hAnsi="Cambria"/>
          <w:sz w:val="24"/>
        </w:rPr>
        <w:fldChar w:fldCharType="separate"/>
      </w:r>
      <w:r w:rsidRPr="004A1254">
        <w:rPr>
          <w:rFonts w:ascii="Cambria" w:hAnsi="Cambria"/>
          <w:sz w:val="24"/>
        </w:rPr>
        <w:t>(Acker, 2000)</w:t>
      </w:r>
      <w:r w:rsidRPr="004A1254">
        <w:rPr>
          <w:rFonts w:ascii="Cambria" w:hAnsi="Cambria"/>
          <w:sz w:val="24"/>
        </w:rPr>
        <w:fldChar w:fldCharType="end"/>
      </w:r>
      <w:r w:rsidRPr="004A1254">
        <w:rPr>
          <w:rFonts w:ascii="Cambria" w:hAnsi="Cambria"/>
          <w:sz w:val="24"/>
        </w:rPr>
        <w:t xml:space="preserve">. </w:t>
      </w:r>
      <w:bookmarkEnd w:id="3"/>
    </w:p>
    <w:p w14:paraId="2C31822D" w14:textId="650184D8" w:rsidR="00F27CD2" w:rsidRPr="004A1254" w:rsidRDefault="00F27CD2" w:rsidP="004A1254">
      <w:pPr>
        <w:ind w:firstLine="709"/>
        <w:rPr>
          <w:rFonts w:ascii="Cambria" w:hAnsi="Cambria"/>
          <w:sz w:val="24"/>
        </w:rPr>
      </w:pPr>
      <w:r w:rsidRPr="004A1254">
        <w:rPr>
          <w:rFonts w:ascii="Cambria" w:hAnsi="Cambria"/>
          <w:sz w:val="24"/>
        </w:rPr>
        <w:t>En la actualidad, donde legalmente mujeres</w:t>
      </w:r>
      <w:r w:rsidR="00C14A63" w:rsidRPr="004A1254">
        <w:rPr>
          <w:rFonts w:ascii="Cambria" w:hAnsi="Cambria"/>
          <w:sz w:val="24"/>
        </w:rPr>
        <w:t xml:space="preserve"> y varones</w:t>
      </w:r>
      <w:r w:rsidRPr="004A1254">
        <w:rPr>
          <w:rFonts w:ascii="Cambria" w:hAnsi="Cambria"/>
          <w:sz w:val="24"/>
        </w:rPr>
        <w:t xml:space="preserve"> tienen los mismos derechos y obligaciones, la discriminación se produce por prácticas ocultas, interacciones y discursos que pasan desapercibidos </w:t>
      </w:r>
      <w:r w:rsidRPr="004A1254">
        <w:rPr>
          <w:rFonts w:ascii="Cambria" w:hAnsi="Cambria"/>
          <w:sz w:val="24"/>
        </w:rPr>
        <w:fldChar w:fldCharType="begin"/>
      </w:r>
      <w:r w:rsidRPr="004A1254">
        <w:rPr>
          <w:rFonts w:ascii="Cambria" w:hAnsi="Cambria"/>
          <w:sz w:val="24"/>
        </w:rPr>
        <w:instrText xml:space="preserve"> ADDIN ZOTERO_ITEM CSL_CITATION {"citationID":"at0qvbw3","properties":{"formattedCitation":"(Carrasco Mac\\uc0\\u237{}as, 2004)","plainCitation":"(Carrasco Macías, 2004)","noteIndex":0},"citationItems":[{"id":138,"uris":["http://zotero.org/users/local/Pnd78dNV/items/U49QU584"],"itemData":{"id":138,"type":"article-journal","abstract":"Autoría: María José Carrasco Macías.\nLocalización: XXI. Revista de educación. Nº 6, 2004.\nArtículo de Revista en Dialnet.","container-title":"XXI. Revista de educación","ISSN":"1575-0345","issue":"6","language":"spa","note":"publisher: Universidad de Huelva\nsection: XXI. Revista de educación","page":"75-88","source":"dialnet.unirioja.es","title":"Participación y poder de la mujer en las organizaciones educativas","author":[{"family":"Carrasco Macías","given":"María José"}],"issued":{"date-parts":[["2004"]]}}}],"schema":"https://github.com/citation-style-language/schema/raw/master/csl-citation.json"} </w:instrText>
      </w:r>
      <w:r w:rsidRPr="004A1254">
        <w:rPr>
          <w:rFonts w:ascii="Cambria" w:hAnsi="Cambria"/>
          <w:sz w:val="24"/>
        </w:rPr>
        <w:fldChar w:fldCharType="separate"/>
      </w:r>
      <w:r w:rsidRPr="004A1254">
        <w:rPr>
          <w:rFonts w:ascii="Cambria" w:hAnsi="Cambria"/>
          <w:sz w:val="24"/>
        </w:rPr>
        <w:t>(Carrasco Macías, 2004)</w:t>
      </w:r>
      <w:r w:rsidRPr="004A1254">
        <w:rPr>
          <w:rFonts w:ascii="Cambria" w:hAnsi="Cambria"/>
          <w:sz w:val="24"/>
        </w:rPr>
        <w:fldChar w:fldCharType="end"/>
      </w:r>
      <w:r w:rsidRPr="004A1254">
        <w:rPr>
          <w:rFonts w:ascii="Cambria" w:hAnsi="Cambria"/>
          <w:sz w:val="24"/>
        </w:rPr>
        <w:t>. Cabe entonces estudiar y analizar la desigual participación de mujeres</w:t>
      </w:r>
      <w:r w:rsidR="003D24E5" w:rsidRPr="004A1254">
        <w:rPr>
          <w:rFonts w:ascii="Cambria" w:hAnsi="Cambria"/>
          <w:sz w:val="24"/>
        </w:rPr>
        <w:t xml:space="preserve"> y varones</w:t>
      </w:r>
      <w:r w:rsidRPr="004A1254">
        <w:rPr>
          <w:rFonts w:ascii="Cambria" w:hAnsi="Cambria"/>
          <w:sz w:val="24"/>
        </w:rPr>
        <w:t xml:space="preserve"> en la actividad científica con una perspectiva de género que problematice las relaciones de poder en todos los ámbitos sociales, incluyendo a la ciencia como una institución social con sus particulares arreglos normativos </w:t>
      </w:r>
      <w:r w:rsidRPr="004A1254">
        <w:rPr>
          <w:rFonts w:ascii="Cambria" w:hAnsi="Cambria"/>
          <w:sz w:val="24"/>
        </w:rPr>
        <w:fldChar w:fldCharType="begin"/>
      </w:r>
      <w:r w:rsidRPr="004A1254">
        <w:rPr>
          <w:rFonts w:ascii="Cambria" w:hAnsi="Cambria"/>
          <w:sz w:val="24"/>
        </w:rPr>
        <w:instrText xml:space="preserve"> ADDIN ZOTERO_ITEM CSL_CITATION {"citationID":"7FY4LwuF","properties":{"formattedCitation":"(Bianco &amp; Sutz, 2014, p. 149)","plainCitation":"(Bianco &amp; Sutz, 2014, p. 149)","noteIndex":0},"citationItems":[{"id":173,"uris":["http://zotero.org/users/local/Pnd78dNV/items/QE6VKM6T"],"itemData":{"id":173,"type":"book","ISBN":"978-9974-32-633-0","language":"es","note":"Accepted: 2015-02-25T21:03:32Z","publisher":"Ediciones Trilce","source":"www.colibri.udelar.edu.uy","title":"Veinte años de políticas de investigación en la Universidad de la República : aciertos, dudas y aprendizajes","title-short":"Veinte años de políticas de investigación en la Universidad de la República","URL":"https://www.colibri.udelar.edu.uy/jspui/handle/20.500.12008/4149","author":[{"family":"Bianco","given":"Mariela"},{"family":"Sutz","given":"Judith"}],"accessed":{"date-parts":[["2022",2,10]]},"issued":{"date-parts":[["2014"]]}},"locator":"149","label":"page"}],"schema":"https://github.com/citation-style-language/schema/raw/master/csl-citation.json"} </w:instrText>
      </w:r>
      <w:r w:rsidRPr="004A1254">
        <w:rPr>
          <w:rFonts w:ascii="Cambria" w:hAnsi="Cambria"/>
          <w:sz w:val="24"/>
        </w:rPr>
        <w:fldChar w:fldCharType="separate"/>
      </w:r>
      <w:r w:rsidRPr="004A1254">
        <w:rPr>
          <w:rFonts w:ascii="Cambria" w:hAnsi="Cambria"/>
          <w:sz w:val="24"/>
        </w:rPr>
        <w:t>(Bianco &amp; Sutz, 2014, p. 149)</w:t>
      </w:r>
      <w:r w:rsidRPr="004A1254">
        <w:rPr>
          <w:rFonts w:ascii="Cambria" w:hAnsi="Cambria"/>
          <w:sz w:val="24"/>
        </w:rPr>
        <w:fldChar w:fldCharType="end"/>
      </w:r>
      <w:r w:rsidRPr="004A1254">
        <w:rPr>
          <w:rFonts w:ascii="Cambria" w:hAnsi="Cambria"/>
          <w:sz w:val="24"/>
        </w:rPr>
        <w:t xml:space="preserve">. </w:t>
      </w:r>
    </w:p>
    <w:p w14:paraId="16761A4E" w14:textId="231C9338" w:rsidR="00F27CD2" w:rsidRPr="004A1254" w:rsidRDefault="00F27CD2" w:rsidP="004A1254">
      <w:pPr>
        <w:ind w:firstLine="709"/>
        <w:rPr>
          <w:rFonts w:ascii="Cambria" w:hAnsi="Cambria"/>
          <w:sz w:val="24"/>
        </w:rPr>
      </w:pPr>
      <w:r w:rsidRPr="004A1254">
        <w:rPr>
          <w:rFonts w:ascii="Cambria" w:hAnsi="Cambria"/>
          <w:sz w:val="24"/>
        </w:rPr>
        <w:t xml:space="preserve">En referencia al concepto clásico de poder como sinónimo de dominación podemos citar la definición de Max Weber </w:t>
      </w:r>
      <w:r w:rsidRPr="004A1254">
        <w:rPr>
          <w:rFonts w:ascii="Cambria" w:hAnsi="Cambria"/>
          <w:sz w:val="24"/>
        </w:rPr>
        <w:fldChar w:fldCharType="begin"/>
      </w:r>
      <w:r w:rsidRPr="004A1254">
        <w:rPr>
          <w:rFonts w:ascii="Cambria" w:hAnsi="Cambria"/>
          <w:sz w:val="24"/>
        </w:rPr>
        <w:instrText xml:space="preserve"> ADDIN ZOTERO_ITEM CSL_CITATION {"citationID":"Fh94arIj","properties":{"formattedCitation":"(1993)","plainCitation":"(1993)","noteIndex":0},"citationItems":[{"id":169,"uris":["http://zotero.org/users/local/Pnd78dNV/items/EYIWHA9I"],"itemData":{"id":169,"type":"book","event-place":"México","publisher":"Fondo de Cultura Económica","publisher-place":"México","title":"Economía y sociedad","author":[{"family":"Weber","given":"Max"}],"issued":{"date-parts":[["1993"]]}},"suppress-author":true}],"schema":"https://github.com/citation-style-language/schema/raw/master/csl-citation.json"}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(1993)</w:t>
      </w:r>
      <w:r w:rsidRPr="004A1254">
        <w:rPr>
          <w:rFonts w:ascii="Cambria" w:hAnsi="Cambria"/>
          <w:sz w:val="24"/>
        </w:rPr>
        <w:fldChar w:fldCharType="end"/>
      </w:r>
      <w:r w:rsidRPr="004A1254">
        <w:rPr>
          <w:rFonts w:ascii="Cambria" w:hAnsi="Cambria"/>
          <w:sz w:val="24"/>
        </w:rPr>
        <w:t xml:space="preserve"> la cual establece que “poder es la probabilidad de imponer la propia voluntad, dentro de una relación social, aún contra toda resistencia y cualquiera que sea el fundamento de esa probabilidad” </w:t>
      </w:r>
      <w:r w:rsidRPr="004A1254">
        <w:rPr>
          <w:rFonts w:ascii="Cambria" w:hAnsi="Cambria"/>
          <w:sz w:val="24"/>
        </w:rPr>
        <w:fldChar w:fldCharType="begin"/>
      </w:r>
      <w:r w:rsidRPr="004A1254">
        <w:rPr>
          <w:rFonts w:ascii="Cambria" w:hAnsi="Cambria"/>
          <w:sz w:val="24"/>
        </w:rPr>
        <w:instrText xml:space="preserve"> ADDIN ZOTERO_ITEM CSL_CITATION {"citationID":"RqnpVpMC","properties":{"custom":"( p. 43)","formattedCitation":"( p. 43)","plainCitation":"( p. 43)","dontUpdate":true,"noteIndex":0},"citationItems":[{"id":169,"uris":["http://zotero.org/users/local/Pnd78dNV/items/EYIWHA9I"],"itemData":{"id":169,"type":"book","event-place":"México","publisher":"Fondo de Cultura Económica","publisher-place":"México","title":"Economía y sociedad","author":[{"family":"Weber","given":"Max"}],"issued":{"date-parts":[["1993"]]}},"locator":"43","label":"page"}],"schema":"https://github.com/citation-style-language/schema/raw/master/csl-citation.json"} </w:instrText>
      </w:r>
      <w:r w:rsidRPr="004A1254">
        <w:rPr>
          <w:rFonts w:ascii="Cambria" w:hAnsi="Cambria"/>
          <w:sz w:val="24"/>
        </w:rPr>
        <w:fldChar w:fldCharType="separate"/>
      </w:r>
      <w:r w:rsidRPr="004A1254">
        <w:rPr>
          <w:rFonts w:ascii="Cambria" w:hAnsi="Cambria"/>
          <w:sz w:val="24"/>
        </w:rPr>
        <w:t>(p. 43)</w:t>
      </w:r>
      <w:r w:rsidRPr="004A1254">
        <w:rPr>
          <w:rFonts w:ascii="Cambria" w:hAnsi="Cambria"/>
          <w:sz w:val="24"/>
        </w:rPr>
        <w:fldChar w:fldCharType="end"/>
      </w:r>
      <w:r w:rsidRPr="004A1254">
        <w:rPr>
          <w:rFonts w:ascii="Cambria" w:hAnsi="Cambria"/>
          <w:sz w:val="24"/>
        </w:rPr>
        <w:t xml:space="preserve">. Mientras que Weber sostiene que el poder está referido siempre a la intencionalidad y a la voluntad del individuo, para la filósofa Hannah Arendt el poder es la capacidad humana de actuar concertadamente y por tanto, es propio de toda comunidad, “surge cada vez que las personas se unen y actúan en concierto” </w:t>
      </w:r>
      <w:r w:rsidRPr="004A1254">
        <w:rPr>
          <w:rFonts w:ascii="Cambria" w:hAnsi="Cambria"/>
          <w:sz w:val="24"/>
        </w:rPr>
        <w:fldChar w:fldCharType="begin"/>
      </w:r>
      <w:r w:rsidRPr="004A1254">
        <w:rPr>
          <w:rFonts w:ascii="Cambria" w:hAnsi="Cambria"/>
          <w:sz w:val="24"/>
        </w:rPr>
        <w:instrText xml:space="preserve"> ADDIN ZOTERO_ITEM CSL_CITATION {"citationID":"xYceel99","properties":{"formattedCitation":"(Arendt, 2006, p. 48)","plainCitation":"(Arendt, 2006, p. 48)","noteIndex":0},"citationItems":[{"id":171,"uris":["http://zotero.org/users/local/Pnd78dNV/items/Y8ZPLK57"],"itemData":{"id":171,"type":"book","event-place":"Madrid","publisher":"Alianza editorial","publisher-place":"Madrid","title":"Sobre la violencia","author":[{"family":"Arendt","given":"Hannah"}],"issued":{"date-parts":[["2006"]]}},"locator":"48","label":"page"}],"schema":"https://github.com/citation-style-language/schema/raw/master/csl-citation.json"} </w:instrText>
      </w:r>
      <w:r w:rsidRPr="004A1254">
        <w:rPr>
          <w:rFonts w:ascii="Cambria" w:hAnsi="Cambria"/>
          <w:sz w:val="24"/>
        </w:rPr>
        <w:fldChar w:fldCharType="separate"/>
      </w:r>
      <w:r w:rsidRPr="004A1254">
        <w:rPr>
          <w:rFonts w:ascii="Cambria" w:hAnsi="Cambria"/>
          <w:sz w:val="24"/>
        </w:rPr>
        <w:t>(Arendt, 2006, p. 48)</w:t>
      </w:r>
      <w:r w:rsidRPr="004A1254">
        <w:rPr>
          <w:rFonts w:ascii="Cambria" w:hAnsi="Cambria"/>
          <w:sz w:val="24"/>
        </w:rPr>
        <w:fldChar w:fldCharType="end"/>
      </w:r>
      <w:r w:rsidRPr="004A1254">
        <w:rPr>
          <w:rFonts w:ascii="Cambria" w:hAnsi="Cambria"/>
          <w:sz w:val="24"/>
        </w:rPr>
        <w:t>.</w:t>
      </w:r>
    </w:p>
    <w:p w14:paraId="4B55F8DC" w14:textId="282C9F70" w:rsidR="00F27CD2" w:rsidRPr="004A1254" w:rsidRDefault="00F27CD2" w:rsidP="004A1254">
      <w:pPr>
        <w:ind w:firstLine="709"/>
        <w:rPr>
          <w:rFonts w:ascii="Cambria" w:hAnsi="Cambria"/>
          <w:sz w:val="24"/>
        </w:rPr>
      </w:pPr>
      <w:r w:rsidRPr="004A1254">
        <w:rPr>
          <w:rFonts w:ascii="Cambria" w:hAnsi="Cambria"/>
          <w:sz w:val="24"/>
        </w:rPr>
        <w:lastRenderedPageBreak/>
        <w:t xml:space="preserve">Arendt </w:t>
      </w:r>
      <w:r w:rsidRPr="004A1254">
        <w:rPr>
          <w:rFonts w:ascii="Cambria" w:hAnsi="Cambria"/>
          <w:sz w:val="24"/>
        </w:rPr>
        <w:fldChar w:fldCharType="begin"/>
      </w:r>
      <w:r w:rsidRPr="004A1254">
        <w:rPr>
          <w:rFonts w:ascii="Cambria" w:hAnsi="Cambria"/>
          <w:sz w:val="24"/>
        </w:rPr>
        <w:instrText xml:space="preserve"> ADDIN ZOTERO_ITEM CSL_CITATION {"citationID":"BKhJic9P","properties":{"formattedCitation":"(2006)","plainCitation":"(2006)","noteIndex":0},"citationItems":[{"id":171,"uris":["http://zotero.org/users/local/Pnd78dNV/items/Y8ZPLK57"],"itemData":{"id":171,"type":"book","event-place":"Madrid","publisher":"Alianza editorial","publisher-place":"Madrid","title":"Sobre la violencia","author":[{"family":"Arendt","given":"Hannah"}],"issued":{"date-parts":[["2006"]]}},"suppress-author":true}],"schema":"https://github.com/citation-style-language/schema/raw/master/csl-citation.json"}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(2006)</w:t>
      </w:r>
      <w:r w:rsidRPr="004A1254">
        <w:rPr>
          <w:rFonts w:ascii="Cambria" w:hAnsi="Cambria"/>
          <w:sz w:val="24"/>
        </w:rPr>
        <w:fldChar w:fldCharType="end"/>
      </w:r>
      <w:r w:rsidRPr="004A1254">
        <w:rPr>
          <w:rFonts w:ascii="Cambria" w:hAnsi="Cambria"/>
          <w:sz w:val="24"/>
        </w:rPr>
        <w:t xml:space="preserve"> señala que la sobrevivencia del poder está estrechamente ligada al grado de adhesión que logre suscitar y mantener en los miembros de la comunidad, como lo expone en su obra Sobre la violencia: </w:t>
      </w:r>
    </w:p>
    <w:p w14:paraId="3C38E08C" w14:textId="77777777" w:rsidR="00F27CD2" w:rsidRPr="004A1254" w:rsidRDefault="00F27CD2" w:rsidP="004A1254">
      <w:pPr>
        <w:ind w:left="1134" w:firstLine="0"/>
        <w:rPr>
          <w:rFonts w:ascii="Cambria" w:hAnsi="Cambria"/>
          <w:sz w:val="24"/>
          <w:szCs w:val="28"/>
        </w:rPr>
      </w:pPr>
      <w:r w:rsidRPr="004A1254">
        <w:rPr>
          <w:rFonts w:ascii="Cambria" w:hAnsi="Cambria"/>
          <w:sz w:val="24"/>
          <w:szCs w:val="28"/>
        </w:rPr>
        <w:t>El poder nunca es propiedad de un individuo; pertenece a un grupo y sigue existiendo mientras que el grupo se mantenga unido. Cuando decimos de alguien está ‘en el poder’, nos referimos realmente a que tiene un poder de cierto número de personas para actuar en su nombre. En el momento en que el grupo, del que el poder se ha originado (</w:t>
      </w:r>
      <w:r w:rsidRPr="004A1254">
        <w:rPr>
          <w:rFonts w:ascii="Cambria" w:hAnsi="Cambria"/>
          <w:i/>
          <w:iCs/>
          <w:sz w:val="24"/>
          <w:szCs w:val="28"/>
        </w:rPr>
        <w:t>potestas in populo</w:t>
      </w:r>
      <w:r w:rsidRPr="004A1254">
        <w:rPr>
          <w:rFonts w:ascii="Cambria" w:hAnsi="Cambria"/>
          <w:sz w:val="24"/>
          <w:szCs w:val="28"/>
        </w:rPr>
        <w:t xml:space="preserve">, sin un pueblo o grupo no hay poder), desaparece, ‘su poder’ también desaparece. </w:t>
      </w:r>
      <w:r w:rsidRPr="004A1254">
        <w:rPr>
          <w:rFonts w:ascii="Cambria" w:hAnsi="Cambria"/>
          <w:sz w:val="24"/>
          <w:szCs w:val="28"/>
        </w:rPr>
        <w:fldChar w:fldCharType="begin"/>
      </w:r>
      <w:r w:rsidRPr="004A1254">
        <w:rPr>
          <w:rFonts w:ascii="Cambria" w:hAnsi="Cambria"/>
          <w:sz w:val="24"/>
          <w:szCs w:val="28"/>
        </w:rPr>
        <w:instrText xml:space="preserve"> ADDIN ZOTERO_ITEM CSL_CITATION {"citationID":"i4n9QeBi","properties":{"custom":"(p. 60)","formattedCitation":"(p. 60)","plainCitation":"(p. 60)","noteIndex":0},"citationItems":[{"id":171,"uris":["http://zotero.org/users/local/Pnd78dNV/items/Y8ZPLK57"],"itemData":{"id":171,"type":"book","event-place":"Madrid","publisher":"Alianza editorial","publisher-place":"Madrid","title":"Sobre la violencia","author":[{"family":"Arendt","given":"Hannah"}],"issued":{"date-parts":[["2006"]]}},"locator":"60","label":"page","suppress-author":true}],"schema":"https://github.com/citation-style-language/schema/raw/master/csl-citation.json"} </w:instrText>
      </w:r>
      <w:r w:rsidRPr="004A1254">
        <w:rPr>
          <w:rFonts w:ascii="Cambria" w:hAnsi="Cambria"/>
          <w:sz w:val="24"/>
          <w:szCs w:val="28"/>
        </w:rPr>
        <w:fldChar w:fldCharType="separate"/>
      </w:r>
      <w:r w:rsidRPr="004A1254">
        <w:rPr>
          <w:rFonts w:ascii="Cambria" w:hAnsi="Cambria"/>
          <w:sz w:val="24"/>
          <w:szCs w:val="28"/>
        </w:rPr>
        <w:t>(p. 60)</w:t>
      </w:r>
      <w:r w:rsidRPr="004A1254">
        <w:rPr>
          <w:rFonts w:ascii="Cambria" w:hAnsi="Cambria"/>
          <w:sz w:val="24"/>
          <w:szCs w:val="28"/>
        </w:rPr>
        <w:fldChar w:fldCharType="end"/>
      </w:r>
    </w:p>
    <w:p w14:paraId="5EC12D6D" w14:textId="2D70A723" w:rsidR="00F27CD2" w:rsidRPr="004A1254" w:rsidRDefault="00F27CD2" w:rsidP="004A1254">
      <w:pPr>
        <w:ind w:firstLine="709"/>
        <w:rPr>
          <w:rFonts w:ascii="Cambria" w:hAnsi="Cambria"/>
          <w:sz w:val="24"/>
        </w:rPr>
      </w:pPr>
      <w:r w:rsidRPr="004A1254">
        <w:rPr>
          <w:rFonts w:ascii="Cambria" w:hAnsi="Cambria"/>
          <w:sz w:val="24"/>
        </w:rPr>
        <w:t xml:space="preserve">Si analizamos con esta lente a la comunidad científica, podemos reconocer la existencia de una cultura masculina dominante y una aceptación de ésta, compartida o al menos consentida, por la mayoría de sus miembros. Las relaciones de dominación no se sustentan en decisiones conscientes, sino que están ocultas tanto para los dominantes como para dominados, y se expresan en percepciones y hábitos duraderos y espontáneos </w:t>
      </w:r>
      <w:r w:rsidRPr="004A1254">
        <w:rPr>
          <w:rFonts w:ascii="Cambria" w:hAnsi="Cambria"/>
          <w:sz w:val="24"/>
        </w:rPr>
        <w:fldChar w:fldCharType="begin"/>
      </w:r>
      <w:r w:rsidRPr="004A1254">
        <w:rPr>
          <w:rFonts w:ascii="Cambria" w:hAnsi="Cambria"/>
          <w:sz w:val="24"/>
        </w:rPr>
        <w:instrText xml:space="preserve"> ADDIN ZOTERO_ITEM CSL_CITATION {"citationID":"v4p0fPUn","properties":{"formattedCitation":"(Bourdieu, 2000)","plainCitation":"(Bourdieu, 2000)","noteIndex":0},"citationItems":[{"id":205,"uris":["http://zotero.org/users/local/Pnd78dNV/items/T4S4QR2I"],"itemData":{"id":205,"type":"book","event-place":"Barcelona","ISBN":"978-84-339-0589-5","language":"español","number-of-pages":"168","publisher":"Anagrama","publisher-place":"Barcelona","title":"La dominación masculina","author":[{"family":"Bourdieu","given":"Pierre"}],"issued":{"date-parts":[["2000"]]}}}],"schema":"https://github.com/citation-style-language/schema/raw/master/csl-citation.json"} </w:instrText>
      </w:r>
      <w:r w:rsidRPr="004A1254">
        <w:rPr>
          <w:rFonts w:ascii="Cambria" w:hAnsi="Cambria"/>
          <w:sz w:val="24"/>
        </w:rPr>
        <w:fldChar w:fldCharType="separate"/>
      </w:r>
      <w:r w:rsidRPr="004A1254">
        <w:rPr>
          <w:rFonts w:ascii="Cambria" w:hAnsi="Cambria"/>
          <w:sz w:val="24"/>
        </w:rPr>
        <w:t>(Bourdieu, 2000)</w:t>
      </w:r>
      <w:r w:rsidRPr="004A1254">
        <w:rPr>
          <w:rFonts w:ascii="Cambria" w:hAnsi="Cambria"/>
          <w:sz w:val="24"/>
        </w:rPr>
        <w:fldChar w:fldCharType="end"/>
      </w:r>
      <w:r w:rsidRPr="004A1254">
        <w:rPr>
          <w:rFonts w:ascii="Cambria" w:hAnsi="Cambria"/>
          <w:sz w:val="24"/>
        </w:rPr>
        <w:t xml:space="preserve">. El poder se basa tácita o explícitamente en la cantidad de personas que le conceden su apoyo y obediencia a esta forma de operar “y la cuestión de esa obediencia no es decidida según la relación de mando y obediencia, sino por la opinión y, por cierto, por el número de aquellos que comparten tal opinión” </w:t>
      </w:r>
      <w:r w:rsidRPr="004A1254">
        <w:rPr>
          <w:rFonts w:ascii="Cambria" w:hAnsi="Cambria"/>
          <w:sz w:val="24"/>
        </w:rPr>
        <w:fldChar w:fldCharType="begin"/>
      </w:r>
      <w:r w:rsidRPr="004A1254">
        <w:rPr>
          <w:rFonts w:ascii="Cambria" w:hAnsi="Cambria"/>
          <w:sz w:val="24"/>
        </w:rPr>
        <w:instrText xml:space="preserve"> ADDIN ZOTERO_ITEM CSL_CITATION {"citationID":"ru8tY8zt","properties":{"formattedCitation":"(Arendt, 2006, p. 67)","plainCitation":"(Arendt, 2006, p. 67)","noteIndex":0},"citationItems":[{"id":171,"uris":["http://zotero.org/users/local/Pnd78dNV/items/Y8ZPLK57"],"itemData":{"id":171,"type":"book","event-place":"Madrid","publisher":"Alianza editorial","publisher-place":"Madrid","title":"Sobre la violencia","author":[{"family":"Arendt","given":"Hannah"}],"issued":{"date-parts":[["2006"]]}},"locator":"67","label":"page"}],"schema":"https://github.com/citation-style-language/schema/raw/master/csl-citation.json"} </w:instrText>
      </w:r>
      <w:r w:rsidRPr="004A1254">
        <w:rPr>
          <w:rFonts w:ascii="Cambria" w:hAnsi="Cambria"/>
          <w:sz w:val="24"/>
        </w:rPr>
        <w:fldChar w:fldCharType="separate"/>
      </w:r>
      <w:r w:rsidRPr="004A1254">
        <w:rPr>
          <w:rFonts w:ascii="Cambria" w:hAnsi="Cambria"/>
          <w:sz w:val="24"/>
        </w:rPr>
        <w:t>(Arendt, 2006, p. 67)</w:t>
      </w:r>
      <w:r w:rsidRPr="004A1254">
        <w:rPr>
          <w:rFonts w:ascii="Cambria" w:hAnsi="Cambria"/>
          <w:sz w:val="24"/>
        </w:rPr>
        <w:fldChar w:fldCharType="end"/>
      </w:r>
      <w:r w:rsidRPr="004A1254">
        <w:rPr>
          <w:rFonts w:ascii="Cambria" w:hAnsi="Cambria"/>
          <w:sz w:val="24"/>
        </w:rPr>
        <w:t>.</w:t>
      </w:r>
    </w:p>
    <w:p w14:paraId="6376E140" w14:textId="764C4E98" w:rsidR="00F27CD2" w:rsidRPr="004A1254" w:rsidRDefault="00F27CD2" w:rsidP="004A1254">
      <w:pPr>
        <w:ind w:firstLine="709"/>
        <w:rPr>
          <w:rFonts w:ascii="Cambria" w:hAnsi="Cambria"/>
          <w:sz w:val="24"/>
        </w:rPr>
      </w:pPr>
      <w:r w:rsidRPr="004A1254">
        <w:rPr>
          <w:rFonts w:ascii="Cambria" w:hAnsi="Cambria"/>
          <w:sz w:val="24"/>
        </w:rPr>
        <w:t xml:space="preserve">En cuanto a la relación entre poder y género según Scott </w:t>
      </w:r>
      <w:r w:rsidRPr="004A1254">
        <w:rPr>
          <w:rFonts w:ascii="Cambria" w:hAnsi="Cambria"/>
          <w:sz w:val="24"/>
        </w:rPr>
        <w:fldChar w:fldCharType="begin"/>
      </w:r>
      <w:r w:rsidRPr="004A1254">
        <w:rPr>
          <w:rFonts w:ascii="Cambria" w:hAnsi="Cambria"/>
          <w:sz w:val="24"/>
        </w:rPr>
        <w:instrText xml:space="preserve"> ADDIN ZOTERO_ITEM CSL_CITATION {"citationID":"7p2lseOZ","properties":{"formattedCitation":"(2013)","plainCitation":"(2013)","noteIndex":0},"citationItems":[{"id":199,"uris":["http://zotero.org/users/local/Pnd78dNV/items/DVCP3WJE"],"itemData":{"id":199,"type":"chapter","container-title":"El género. La construcción de la diferencia sexual.","edition":"4ta","event-place":"Mexico","ISBN":"968-842-572-9","language":"español","page":"186","publisher":"Miguel Ángel Porrúa","publisher-place":"Mexico","title":"El género una categoría útil para el análisis histórico","author":[{"family":"Scott","given":"Joan"}],"issued":{"date-parts":[["2013"]]}},"suppress-author":true}],"schema":"https://github.com/citation-style-language/schema/raw/master/csl-citation.json"}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(2013)</w:t>
      </w:r>
      <w:r w:rsidRPr="004A1254">
        <w:rPr>
          <w:rFonts w:ascii="Cambria" w:hAnsi="Cambria"/>
          <w:sz w:val="24"/>
        </w:rPr>
        <w:fldChar w:fldCharType="end"/>
      </w:r>
      <w:r w:rsidRPr="004A1254">
        <w:rPr>
          <w:rFonts w:ascii="Cambria" w:hAnsi="Cambria"/>
          <w:sz w:val="24"/>
        </w:rPr>
        <w:t xml:space="preserve"> “El género es una forma primaria de relaciones significantes de poder. (…). Es el campo primario dentro del cual o por medio del cual se articula el poder" </w:t>
      </w:r>
      <w:r w:rsidRPr="004A1254">
        <w:rPr>
          <w:rFonts w:ascii="Cambria" w:hAnsi="Cambria"/>
          <w:sz w:val="24"/>
        </w:rPr>
        <w:fldChar w:fldCharType="begin"/>
      </w:r>
      <w:r w:rsidRPr="004A1254">
        <w:rPr>
          <w:rFonts w:ascii="Cambria" w:hAnsi="Cambria"/>
          <w:sz w:val="24"/>
        </w:rPr>
        <w:instrText xml:space="preserve"> ADDIN ZOTERO_ITEM CSL_CITATION {"citationID":"R3Rkaawd","properties":{"custom":"(p. 292)","formattedCitation":"(p. 292)","plainCitation":"(p. 292)","noteIndex":0},"citationItems":[{"id":199,"uris":["http://zotero.org/users/local/Pnd78dNV/items/DVCP3WJE"],"itemData":{"id":199,"type":"chapter","container-title":"El género. La construcción de la diferencia sexual.","edition":"4ta","event-place":"Mexico","ISBN":"968-842-572-9","language":"español","page":"186","publisher":"Miguel Ángel Porrúa","publisher-place":"Mexico","title":"El género una categoría útil para el análisis histórico","author":[{"family":"Scott","given":"Joan"}],"issued":{"date-parts":[["2013"]]}},"locator":"292","label":"page","suppress-author":true}],"schema":"https://github.com/citation-style-language/schema/raw/master/csl-citation.json"}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(p. 292)</w:t>
      </w:r>
      <w:r w:rsidRPr="004A1254">
        <w:rPr>
          <w:rFonts w:ascii="Cambria" w:hAnsi="Cambria"/>
          <w:sz w:val="24"/>
        </w:rPr>
        <w:fldChar w:fldCharType="end"/>
      </w:r>
      <w:r w:rsidRPr="004A1254">
        <w:rPr>
          <w:rFonts w:ascii="Cambria" w:hAnsi="Cambria"/>
          <w:sz w:val="24"/>
        </w:rPr>
        <w:t>. Cuando nos referimos al género, estamos planteando un estudio relacional, en tanto no es exclusivo de las mujeres sino de las relaciones entre mujeres</w:t>
      </w:r>
      <w:r w:rsidR="00C14A63" w:rsidRPr="004A1254">
        <w:rPr>
          <w:rFonts w:ascii="Cambria" w:hAnsi="Cambria"/>
          <w:sz w:val="24"/>
        </w:rPr>
        <w:t xml:space="preserve"> y varones</w:t>
      </w:r>
      <w:r w:rsidRPr="004A1254">
        <w:rPr>
          <w:rFonts w:ascii="Cambria" w:hAnsi="Cambria"/>
          <w:sz w:val="24"/>
        </w:rPr>
        <w:t xml:space="preserve">, y de las relaciones sociales basadas en el género en su conjunto. La sociedad determina y espera cosas diferentes para lo masculino y lo femenino, fruto del contexto histórico y social en que se enmarca, y a su vez como una construcción que se manifiesta en la relación social y en la misma construcción de los modelos </w:t>
      </w:r>
      <w:r w:rsidRPr="004A1254">
        <w:rPr>
          <w:rFonts w:ascii="Cambria" w:hAnsi="Cambria"/>
          <w:sz w:val="24"/>
        </w:rPr>
        <w:fldChar w:fldCharType="begin"/>
      </w:r>
      <w:r w:rsidRPr="004A1254">
        <w:rPr>
          <w:rFonts w:ascii="Cambria" w:hAnsi="Cambria"/>
          <w:sz w:val="24"/>
        </w:rPr>
        <w:instrText xml:space="preserve"> ADDIN ZOTERO_ITEM CSL_CITATION {"citationID":"UqcI1f9D","properties":{"formattedCitation":"(G\\uc0\\u243{}mez Quinelli, 2012)","plainCitation":"(Gómez Quinelli, 2012)","noteIndex":0},"citationItems":[{"id":197,"uris":["http://zotero.org/users/local/Pnd78dNV/items/DIEALRJY"],"itemData":{"id":197,"type":"thesis","event-place":"Montevideo, Uruguay","publisher":"Facultad de Ciencias Sociales. Departamento de Trabajo Social","publisher-place":"Montevideo, Uruguay","title":"Transversalización de la perspectiva de género en la educación primaria","URL":"https://www.colibri.udelar.edu.uy/jspui/bitstream/20.500.12008/8905/1/TTS_G%25C3%25B3mezQuinelliGabriela.pdf+&amp;cd=1&amp;hl=es-419&amp;ct=clnk&amp;gl=uy&amp;client=firefox-b-d","author":[{"family":"Gómez Quinelli","given":"Gabriela"}],"accessed":{"date-parts":[["2022",2,15]]},"issued":{"date-parts":[["2012"]]}}}],"schema":"https://github.com/citation-style-language/schema/raw/master/csl-citation.json"} </w:instrText>
      </w:r>
      <w:r w:rsidRPr="004A1254">
        <w:rPr>
          <w:rFonts w:ascii="Cambria" w:hAnsi="Cambria"/>
          <w:sz w:val="24"/>
        </w:rPr>
        <w:fldChar w:fldCharType="separate"/>
      </w:r>
      <w:r w:rsidRPr="004A1254">
        <w:rPr>
          <w:rFonts w:ascii="Cambria" w:hAnsi="Cambria"/>
          <w:sz w:val="24"/>
        </w:rPr>
        <w:t>(Gómez Quinelli, 2012)</w:t>
      </w:r>
      <w:r w:rsidRPr="004A1254">
        <w:rPr>
          <w:rFonts w:ascii="Cambria" w:hAnsi="Cambria"/>
          <w:sz w:val="24"/>
        </w:rPr>
        <w:fldChar w:fldCharType="end"/>
      </w:r>
      <w:r w:rsidRPr="004A1254">
        <w:rPr>
          <w:rFonts w:ascii="Cambria" w:hAnsi="Cambria"/>
          <w:sz w:val="24"/>
        </w:rPr>
        <w:t xml:space="preserve">. </w:t>
      </w:r>
    </w:p>
    <w:p w14:paraId="053F99B3" w14:textId="77777777" w:rsidR="00F27CD2" w:rsidRPr="004A1254" w:rsidRDefault="00F27CD2" w:rsidP="004A1254">
      <w:pPr>
        <w:ind w:firstLine="709"/>
        <w:rPr>
          <w:rFonts w:ascii="Cambria" w:hAnsi="Cambria"/>
          <w:sz w:val="24"/>
        </w:rPr>
      </w:pPr>
      <w:r w:rsidRPr="004A1254">
        <w:rPr>
          <w:rFonts w:ascii="Cambria" w:hAnsi="Cambria"/>
          <w:sz w:val="24"/>
        </w:rPr>
        <w:t xml:space="preserve">La participación e igualdad de género no pasa solamente por el hecho de hacer ciencia, sino gestionar las instituciones e integrar los espacios donde se definen las políticas científicas. Los lugares de decisión relativos a la asignación de recursos e implementación de políticas científicas constituyen ámbitos privilegiados para impulsar estrategias que aporten a generar igualdad de oportunidades. Estimular asociaciones colectivas más equitativas, abiertas a la participación de las mujeres en la toma de decisiones redundará en mejores organizaciones, con más herramientas para participar en la elaboración y definición de las políticas científicas de mejor calidad para el país e impacto para toda la sociedad, “el poder puede dividirse sin aminorarlo, y la acción recíproca de poderes con su contrapeso y equilibrio es incluso propensa a generar más poder, al menos mientras dicha acción recíproca sigue viva y no termina estancándose” </w:t>
      </w:r>
      <w:r w:rsidRPr="004A1254">
        <w:rPr>
          <w:rFonts w:ascii="Cambria" w:hAnsi="Cambria"/>
          <w:sz w:val="24"/>
        </w:rPr>
        <w:fldChar w:fldCharType="begin"/>
      </w:r>
      <w:r w:rsidRPr="004A1254">
        <w:rPr>
          <w:rFonts w:ascii="Cambria" w:hAnsi="Cambria"/>
          <w:sz w:val="24"/>
        </w:rPr>
        <w:instrText xml:space="preserve"> ADDIN ZOTERO_ITEM CSL_CITATION {"citationID":"Oq2F2170","properties":{"formattedCitation":"(Arendt, 2009, p. 213)","plainCitation":"(Arendt, 2009, p. 213)","noteIndex":0},"citationItems":[{"id":170,"uris":["http://zotero.org/users/local/Pnd78dNV/items/6SCL7IF7"],"itemData":{"id":170,"type":"book","event-place":"Buenos Aires","ISBN":"978-950-12-5414-3","number-of-pages":"368","publisher":"Paidós","publisher-place":"Buenos Aires","title":"La condición humana","author":[{"family":"Arendt","given":"Hannah"}],"issued":{"date-parts":[["2009"]]}},"locator":"213","label":"page"}],"schema":"https://github.com/citation-style-language/schema/raw/master/csl-citation.json"} </w:instrText>
      </w:r>
      <w:r w:rsidRPr="004A1254">
        <w:rPr>
          <w:rFonts w:ascii="Cambria" w:hAnsi="Cambria"/>
          <w:sz w:val="24"/>
        </w:rPr>
        <w:fldChar w:fldCharType="separate"/>
      </w:r>
      <w:r w:rsidRPr="004A1254">
        <w:rPr>
          <w:rFonts w:ascii="Cambria" w:hAnsi="Cambria"/>
          <w:sz w:val="24"/>
        </w:rPr>
        <w:t>(Arendt, 2009, p. 213)</w:t>
      </w:r>
      <w:r w:rsidRPr="004A1254">
        <w:rPr>
          <w:rFonts w:ascii="Cambria" w:hAnsi="Cambria"/>
          <w:sz w:val="24"/>
        </w:rPr>
        <w:fldChar w:fldCharType="end"/>
      </w:r>
      <w:r w:rsidRPr="004A1254">
        <w:rPr>
          <w:rFonts w:ascii="Cambria" w:hAnsi="Cambria"/>
          <w:sz w:val="24"/>
        </w:rPr>
        <w:t>.</w:t>
      </w:r>
    </w:p>
    <w:p w14:paraId="11076CBF" w14:textId="4DA63FCF" w:rsidR="00F27CD2" w:rsidRPr="004A1254" w:rsidRDefault="00F27CD2" w:rsidP="004A1254">
      <w:pPr>
        <w:ind w:firstLine="709"/>
        <w:rPr>
          <w:rFonts w:ascii="Cambria" w:hAnsi="Cambria"/>
          <w:sz w:val="24"/>
        </w:rPr>
      </w:pPr>
      <w:r w:rsidRPr="004A1254">
        <w:rPr>
          <w:rFonts w:ascii="Cambria" w:hAnsi="Cambria"/>
          <w:sz w:val="24"/>
        </w:rPr>
        <w:t xml:space="preserve">Por tanto, es necesario incorporar la perspectiva de género en la comprensión de procesos como la evaluación de la carrera docente e investigativa, la gestión y el liderazgo, para lo cual debemos analizar las relaciones sociales, la realidad organizativa y la existencia de sesgos en un ambiente dominado por líderes </w:t>
      </w:r>
      <w:r w:rsidR="00C14A63" w:rsidRPr="004A1254">
        <w:rPr>
          <w:rFonts w:ascii="Cambria" w:hAnsi="Cambria"/>
          <w:sz w:val="24"/>
        </w:rPr>
        <w:t>varon</w:t>
      </w:r>
      <w:r w:rsidRPr="004A1254">
        <w:rPr>
          <w:rFonts w:ascii="Cambria" w:hAnsi="Cambria"/>
          <w:sz w:val="24"/>
        </w:rPr>
        <w:t xml:space="preserve">es. Tanto científicos como académicos, reconocen como valores propios la objetividad e imparcialidad y sin embargo son, paradójicamente, más proclives a incurrir en este tipo de sesgos de género, incluso sin tener voluntad deliberada de toma de decisiones discriminatorias </w:t>
      </w:r>
      <w:r w:rsidRPr="004A1254">
        <w:rPr>
          <w:rFonts w:ascii="Cambria" w:hAnsi="Cambria"/>
          <w:sz w:val="24"/>
        </w:rPr>
        <w:fldChar w:fldCharType="begin"/>
      </w:r>
      <w:r w:rsidR="00EE61BD" w:rsidRPr="004A1254">
        <w:rPr>
          <w:rFonts w:ascii="Cambria" w:hAnsi="Cambria"/>
          <w:sz w:val="24"/>
        </w:rPr>
        <w:instrText xml:space="preserve"> ADDIN ZOTERO_ITEM CSL_CITATION {"citationID":"BF9jCdZh","properties":{"formattedCitation":"(Garc\\uc0\\u237{}a Dauder &amp; P\\uc0\\u233{}rez Sede\\uc0\\u241{}o, 2018)","plainCitation":"(García Dauder &amp; Pérez Sedeño, 2018)","noteIndex":0},"citationItems":[{"id":"9Q1vDyfT/wiIrkoTT","uris":["http://zotero.org/users/local/b1ADsZkF/items/CHHWJ66Y"],"itemData":{"id":139,"type":"book","abstract":"A lo largo de la historia de la ciencia, las mujeres han sido objeto de afirmaciones, hipótesis y teorías que han inducido a errores muy graves, justificando ...","edition":"Segunda","event-place":"Madrid","ISBN":"978-84-9097-265-6","language":"es","number-of-pages":"256","publisher":"Catara","publisher-place":"Madrid","title":"Las mentiras científicas sobre las mujeres","author":[{"family":"García Dauder","given":"S"},{"family":"Pérez Sedeño","given":"Eulalia"}],"accessed":{"date-parts":[["2021",8,11]]},"issued":{"date-parts":[["2018"]]}}}],"schema":"https://github.com/citation-style-language/schema/raw/master/csl-citation.json"} </w:instrText>
      </w:r>
      <w:r w:rsidRPr="004A1254">
        <w:rPr>
          <w:rFonts w:ascii="Cambria" w:hAnsi="Cambria"/>
          <w:sz w:val="24"/>
        </w:rPr>
        <w:fldChar w:fldCharType="separate"/>
      </w:r>
      <w:r w:rsidRPr="004A1254">
        <w:rPr>
          <w:rFonts w:ascii="Cambria" w:hAnsi="Cambria"/>
          <w:sz w:val="24"/>
        </w:rPr>
        <w:t>(García Dauder &amp; Pérez Sedeño, 2018)</w:t>
      </w:r>
      <w:r w:rsidRPr="004A1254">
        <w:rPr>
          <w:rFonts w:ascii="Cambria" w:hAnsi="Cambria"/>
          <w:sz w:val="24"/>
        </w:rPr>
        <w:fldChar w:fldCharType="end"/>
      </w:r>
      <w:r w:rsidRPr="004A1254">
        <w:rPr>
          <w:rFonts w:ascii="Cambria" w:hAnsi="Cambria"/>
          <w:sz w:val="24"/>
        </w:rPr>
        <w:t xml:space="preserve">. La transformación debe ir más allá del plano individual de empoderar mujeres, se trata del contexto histórico en el cual vivimos, de las organizaciones, su cultura y de las relaciones de poder. </w:t>
      </w:r>
    </w:p>
    <w:p w14:paraId="7A27594B" w14:textId="5EC9DC4C" w:rsidR="008957CB" w:rsidRPr="004A1254" w:rsidRDefault="008957CB" w:rsidP="004A1254">
      <w:pPr>
        <w:pStyle w:val="Ttulo2"/>
        <w:jc w:val="both"/>
        <w:rPr>
          <w:rFonts w:ascii="Cambria" w:hAnsi="Cambria" w:cs="Times New Roman"/>
          <w:sz w:val="24"/>
          <w:szCs w:val="24"/>
          <w:lang w:bidi="es-ES"/>
        </w:rPr>
      </w:pPr>
      <w:r w:rsidRPr="004A1254">
        <w:rPr>
          <w:rFonts w:ascii="Cambria" w:hAnsi="Cambria" w:cs="Times New Roman"/>
          <w:i/>
          <w:iCs w:val="0"/>
          <w:sz w:val="24"/>
          <w:szCs w:val="24"/>
          <w:lang w:bidi="es-ES"/>
        </w:rPr>
        <w:lastRenderedPageBreak/>
        <w:t xml:space="preserve">La mujer en el campo de </w:t>
      </w:r>
      <w:r w:rsidR="004F4E34" w:rsidRPr="004A1254">
        <w:rPr>
          <w:rFonts w:ascii="Cambria" w:hAnsi="Cambria" w:cs="Times New Roman"/>
          <w:i/>
          <w:iCs w:val="0"/>
          <w:sz w:val="24"/>
          <w:szCs w:val="24"/>
          <w:lang w:bidi="es-ES"/>
        </w:rPr>
        <w:t>las ciencias</w:t>
      </w:r>
      <w:r w:rsidRPr="004A1254">
        <w:rPr>
          <w:rFonts w:ascii="Cambria" w:hAnsi="Cambria" w:cs="Times New Roman"/>
          <w:i/>
          <w:iCs w:val="0"/>
          <w:sz w:val="24"/>
          <w:szCs w:val="24"/>
          <w:lang w:bidi="es-ES"/>
        </w:rPr>
        <w:t>: todos somos producto de las ideas</w:t>
      </w:r>
      <w:r w:rsidRPr="004A1254">
        <w:rPr>
          <w:rFonts w:ascii="Cambria" w:hAnsi="Cambria" w:cs="Times New Roman"/>
          <w:sz w:val="24"/>
          <w:szCs w:val="24"/>
          <w:lang w:bidi="es-ES"/>
        </w:rPr>
        <w:t>.</w:t>
      </w:r>
    </w:p>
    <w:p w14:paraId="69A52B50" w14:textId="4AD97079" w:rsidR="008957CB" w:rsidRPr="004A1254" w:rsidRDefault="008957CB" w:rsidP="004A1254">
      <w:pPr>
        <w:ind w:firstLine="709"/>
        <w:rPr>
          <w:rFonts w:ascii="Cambria" w:hAnsi="Cambria"/>
          <w:sz w:val="24"/>
        </w:rPr>
      </w:pPr>
      <w:r w:rsidRPr="004A1254">
        <w:rPr>
          <w:rFonts w:ascii="Cambria" w:hAnsi="Cambria"/>
          <w:sz w:val="24"/>
        </w:rPr>
        <w:t>La historia cuenta los grandes logros científicos siempre protagonizados por varones, salvo excepciones como Marie Curie, Rosalind Franklin o Paulina Luisi en el Uruguay, el desconocimiento por parte de la población en general de la participación de las mujeres a lo largo del tiempo en la creación de conocimiento es real. Hoy se sabe que a numerosas científicas que hicieron significativos aportes al desarrollo de la ciencia le arrebataron la autoría de sus logros, sus familiares varones, maridos o colegas se atribuyeron tales descubrimientos y, por supuesto, el reconocimiento de la comunidad e incluso nobeles premios</w:t>
      </w:r>
      <w:r w:rsidRPr="004A1254">
        <w:rPr>
          <w:rFonts w:ascii="Cambria" w:hAnsi="Cambria"/>
          <w:sz w:val="24"/>
          <w:vertAlign w:val="superscript"/>
        </w:rPr>
        <w:footnoteReference w:id="2"/>
      </w:r>
      <w:r w:rsidR="00B3424A" w:rsidRPr="004A1254">
        <w:rPr>
          <w:rFonts w:ascii="Cambria" w:hAnsi="Cambria"/>
          <w:sz w:val="24"/>
        </w:rPr>
        <w:t>.</w:t>
      </w:r>
      <w:r w:rsidRPr="004A1254">
        <w:rPr>
          <w:rFonts w:ascii="Cambria" w:hAnsi="Cambria"/>
          <w:sz w:val="24"/>
        </w:rPr>
        <w:t xml:space="preserve"> Fueron factores socioculturales, discriminación y machismo, los que llevaron a que las mujeres hayan quedado en las penumbras de la ciencia, y cuando se les ha reconocido, lo ha sido en forma tardía o póstuma. </w:t>
      </w:r>
    </w:p>
    <w:p w14:paraId="1C3E86E5" w14:textId="55361CA4" w:rsidR="008957CB" w:rsidRPr="004A1254" w:rsidRDefault="00EC294C" w:rsidP="004A1254">
      <w:pPr>
        <w:ind w:firstLine="709"/>
        <w:rPr>
          <w:rFonts w:ascii="Cambria" w:hAnsi="Cambria"/>
          <w:sz w:val="24"/>
        </w:rPr>
      </w:pPr>
      <w:r w:rsidRPr="004A1254">
        <w:rPr>
          <w:rFonts w:ascii="Cambria" w:hAnsi="Cambria"/>
          <w:sz w:val="24"/>
        </w:rPr>
        <w:t>L</w:t>
      </w:r>
      <w:r w:rsidR="008957CB" w:rsidRPr="004A1254">
        <w:rPr>
          <w:rFonts w:ascii="Cambria" w:hAnsi="Cambria"/>
          <w:sz w:val="24"/>
        </w:rPr>
        <w:t xml:space="preserve">a participación de las mujeres en actividades epistémicas y sociales es tan antigua como la cultura humana </w:t>
      </w:r>
      <w:r w:rsidR="008957CB" w:rsidRPr="004A1254">
        <w:rPr>
          <w:rFonts w:ascii="Cambria" w:hAnsi="Cambria"/>
          <w:sz w:val="24"/>
        </w:rPr>
        <w:fldChar w:fldCharType="begin"/>
      </w:r>
      <w:r w:rsidR="00A15EC7" w:rsidRPr="004A1254">
        <w:rPr>
          <w:rFonts w:ascii="Cambria" w:hAnsi="Cambria"/>
          <w:sz w:val="24"/>
        </w:rPr>
        <w:instrText xml:space="preserve"> ADDIN ZOTERO_ITEM CSL_CITATION {"citationID":"ZkoN6BGy","properties":{"formattedCitation":"(Jes\\uc0\\u250{}s Santesmases, 2019)","plainCitation":"(Jesús Santesmases, 2019)","noteIndex":0},"citationItems":[{"id":"9Q1vDyfT/uTZ9MwAz","uris":["http://zotero.org/users/local/b1ADsZkF/items/8UJEZXRS"],"itemData":{"id":114,"type":"article-journal","abstract":"Achievements of feminism and policies for the promotion of gender equality are inseparable of the current awareness of the activities of women in science, their intellectual leaderships and very often their lack of recognition. Patriarchal society is big and powerful, but also extremely compact. Fissures between which women and their names as authors entered into the group of experts have been narrow but permanent. Through these fissures entered women at universities much before having permission to do so, many times dressed up as men. Thus, achievements of feminism were of two types: feminists entering into the sages, activists, vindicators. (English) [ABSTRACT FROM AUTHOR]","archive":"Fuente Académica Plus","container-title":"Tiempo de Paz","ISSN":"02128926","issue":"134","journalAbbreviation":"Tiempo de Paz","note":"publisher: Movimiento por la Paz, El Desarme y la Libertad - Spain","page":"61-67","source":"EBSCOhost","title":"Mujeres, ciencias y género.","author":[{"family":"Jesús Santesmases","given":"María"}],"issued":{"date-parts":[["2019",10]]}}}],"schema":"https://github.com/citation-style-language/schema/raw/master/csl-citation.json"} </w:instrText>
      </w:r>
      <w:r w:rsidR="008957CB" w:rsidRPr="004A1254">
        <w:rPr>
          <w:rFonts w:ascii="Cambria" w:hAnsi="Cambria"/>
          <w:sz w:val="24"/>
        </w:rPr>
        <w:fldChar w:fldCharType="separate"/>
      </w:r>
      <w:r w:rsidR="008957CB" w:rsidRPr="004A1254">
        <w:rPr>
          <w:rFonts w:ascii="Cambria" w:hAnsi="Cambria"/>
          <w:sz w:val="24"/>
        </w:rPr>
        <w:t>(Jesús Santesmases, 2019)</w:t>
      </w:r>
      <w:r w:rsidR="008957CB" w:rsidRPr="004A1254">
        <w:rPr>
          <w:rFonts w:ascii="Cambria" w:hAnsi="Cambria"/>
          <w:sz w:val="24"/>
        </w:rPr>
        <w:fldChar w:fldCharType="end"/>
      </w:r>
      <w:r w:rsidR="008957CB" w:rsidRPr="004A1254">
        <w:rPr>
          <w:rFonts w:ascii="Cambria" w:hAnsi="Cambria"/>
          <w:sz w:val="24"/>
        </w:rPr>
        <w:t xml:space="preserve">. Muchos factores han dificultado y todavía lo hacen en alguna medida el ingreso y desarrollo de carreras científicas por parte de mujeres, en condiciones de igualdad con sus pares </w:t>
      </w:r>
      <w:r w:rsidR="00C14A63" w:rsidRPr="004A1254">
        <w:rPr>
          <w:rFonts w:ascii="Cambria" w:hAnsi="Cambria"/>
          <w:sz w:val="24"/>
        </w:rPr>
        <w:t>varones</w:t>
      </w:r>
      <w:r w:rsidR="008957CB" w:rsidRPr="004A1254">
        <w:rPr>
          <w:rFonts w:ascii="Cambria" w:hAnsi="Cambria"/>
          <w:sz w:val="24"/>
        </w:rPr>
        <w:t xml:space="preserve"> </w:t>
      </w:r>
      <w:r w:rsidR="008957CB" w:rsidRPr="004A1254">
        <w:rPr>
          <w:rFonts w:ascii="Cambria" w:hAnsi="Cambria"/>
          <w:sz w:val="24"/>
        </w:rPr>
        <w:fldChar w:fldCharType="begin"/>
      </w:r>
      <w:r w:rsidR="00A15EC7" w:rsidRPr="004A1254">
        <w:rPr>
          <w:rFonts w:ascii="Cambria" w:hAnsi="Cambria"/>
          <w:sz w:val="24"/>
        </w:rPr>
        <w:instrText xml:space="preserve"> ADDIN ZOTERO_ITEM CSL_CITATION {"citationID":"aRMFwiZ6","properties":{"formattedCitation":"(CSE-Udelar, 2021)","plainCitation":"(CSE-Udelar, 2021)","noteIndex":0},"citationItems":[{"id":"9Q1vDyfT/34Np7GHR","uris":["http://zotero.org/users/local/b1ADsZkF/items/PFMB5B5L"],"itemData":{"id":112,"type":"report","language":"es","title":"Las desigualdades de género y la ciencia económica. La perspectiva de la economía feminista","URL":"https://www.cse.udelar.edu.uy/blog/documento/las-desigualdades-de-genero-y-la-ciencia-economica-la-perspectiva-de-la-economia-feminista/","author":[{"family":"CSE-Udelar","given":"Comunicación"}],"accessed":{"date-parts":[["2021",8,4]]},"issued":{"date-parts":[["2021"]]}}}],"schema":"https://github.com/citation-style-language/schema/raw/master/csl-citation.json"} </w:instrText>
      </w:r>
      <w:r w:rsidR="008957CB" w:rsidRPr="004A1254">
        <w:rPr>
          <w:rFonts w:ascii="Cambria" w:hAnsi="Cambria"/>
          <w:sz w:val="24"/>
        </w:rPr>
        <w:fldChar w:fldCharType="separate"/>
      </w:r>
      <w:r w:rsidR="008957CB" w:rsidRPr="004A1254">
        <w:rPr>
          <w:rFonts w:ascii="Cambria" w:hAnsi="Cambria"/>
          <w:sz w:val="24"/>
        </w:rPr>
        <w:t>(CSE-Udelar, 2021)</w:t>
      </w:r>
      <w:r w:rsidR="008957CB" w:rsidRPr="004A1254">
        <w:rPr>
          <w:rFonts w:ascii="Cambria" w:hAnsi="Cambria"/>
          <w:sz w:val="24"/>
        </w:rPr>
        <w:fldChar w:fldCharType="end"/>
      </w:r>
      <w:r w:rsidR="008957CB" w:rsidRPr="004A1254">
        <w:rPr>
          <w:rFonts w:ascii="Cambria" w:hAnsi="Cambria"/>
          <w:sz w:val="24"/>
        </w:rPr>
        <w:t xml:space="preserve">. Los motivos de la baja participación son complejos y multicausales, y los mismos van variando según la etapa de la vida en la que se encuentre la mujer, los factores pueden ser individuales, familiares, sociales y/o económicos </w:t>
      </w:r>
      <w:r w:rsidR="008957CB" w:rsidRPr="004A1254">
        <w:rPr>
          <w:rFonts w:ascii="Cambria" w:hAnsi="Cambria"/>
          <w:sz w:val="24"/>
        </w:rPr>
        <w:fldChar w:fldCharType="begin"/>
      </w:r>
      <w:r w:rsidR="00A15EC7" w:rsidRPr="004A1254">
        <w:rPr>
          <w:rFonts w:ascii="Cambria" w:hAnsi="Cambria"/>
          <w:sz w:val="24"/>
        </w:rPr>
        <w:instrText xml:space="preserve"> ADDIN ZOTERO_ITEM CSL_CITATION {"citationID":"QmyllCcQ","properties":{"formattedCitation":"(Hen\\uc0\\u225{}ndez Herrera, 2021)","plainCitation":"(Henández Herrera, 2021)","dontUpdate":true,"noteIndex":0},"citationItems":[{"id":166,"uris":["http://zotero.org/users/local/Pnd78dNV/items/L6FRJVM8"],"itemData":{"id":166,"type":"article-journal","abstract":"Access to quality education for women allows them to move away from poverty and increases their chances of entering the labor market, as well as helping to reduce the gender gap and contribute to growth, development, and innovation in their countries. However, their presence in STEM (Science, Technology, Engineering, Mathematics) fields is challenging, as they are sometimes faced with unfavorable academic environments. Therefore, the objective of this article is to study the perceptions of STEM women with high academic performance (in higher education) in relation to the motivations that led them to choose those careers, their beliefs about the greater presence of men in those fields, and their feelings about possible acts of discrimination. In addition, it is proposed to investigate their points of view in relation to the current teaching of mathematics that girls receive. All of that aimed to know the reality of STEM women, in order to identify areas of opportunity and, thus, implement actions that contribute to the growth of young women who are currently studying STEM careers or are about to choose what they will study.                  \nMethods: This is a qualitative study for which thirteen semi-structured interviews with university women were conducted. The analysis was carried out through the ATLAS.ti software.                       \nResults: It was found that from an early age on, these women showed interest for mathematics, in addition to receiving the support of their family, but nevertheless, concern about the future of women in these fields remains. Likewise, it was found that women consider that there are more men in this field because women are afraid of STEM areas due to the knowledge required, coupled with the belief that engineering is for men; they have also received discriminatory actions.                       \nDiscussion or Conclusion: It is concluded that higher education institutions still have the challenge of working to eliminate the hostile environments that are produced towards women students. In addition, it is necessary to increasing the number of teachers, conducting a study of graduates to trace their work trajectory, working on a scholarship program directed at students from low socioeconomic strata, and promote stays in the productive sectors so that they know the work environments related to their career.","container-title":"Nova Scientia","DOI":"10.21640/ns.v13i27.2753","ISSN":"2007-0705","issue":"27","language":"es","license":"Copyright (c) 2021 Nova Scientia","note":"number: 27","source":"novascientia.delasalle.edu.mx","title":"Las mujeres STEM y sus apreciaciones sobre su transitar por la carrera universitaria","URL":"http://novascientia.delasalle.edu.mx/ojs/index.php/Nova/article/view/2753","volume":"13","author":[{"family":"Hernández Herrera","given":"Claudia Alejandra"}],"accessed":{"date-parts":[["2022",2,8]]},"issued":{"date-parts":[["2021",8,18]]}}}],"schema":"https://github.com/citation-style-language/schema/raw/master/csl-citation.json"} </w:instrText>
      </w:r>
      <w:r w:rsidR="008957CB" w:rsidRPr="004A1254">
        <w:rPr>
          <w:rFonts w:ascii="Cambria" w:hAnsi="Cambria"/>
          <w:sz w:val="24"/>
        </w:rPr>
        <w:fldChar w:fldCharType="separate"/>
      </w:r>
      <w:r w:rsidR="008957CB" w:rsidRPr="004A1254">
        <w:rPr>
          <w:rFonts w:ascii="Cambria" w:hAnsi="Cambria"/>
          <w:sz w:val="24"/>
        </w:rPr>
        <w:t>(Hernández Herrera, 2021</w:t>
      </w:r>
      <w:r w:rsidR="008957CB" w:rsidRPr="004A1254">
        <w:rPr>
          <w:rFonts w:ascii="Cambria" w:hAnsi="Cambria"/>
          <w:sz w:val="24"/>
        </w:rPr>
        <w:fldChar w:fldCharType="end"/>
      </w:r>
      <w:r w:rsidR="008957CB" w:rsidRPr="004A1254">
        <w:rPr>
          <w:rFonts w:ascii="Cambria" w:hAnsi="Cambria"/>
          <w:sz w:val="24"/>
        </w:rPr>
        <w:t xml:space="preserve">; </w:t>
      </w:r>
      <w:r w:rsidR="008957CB" w:rsidRPr="004A1254">
        <w:rPr>
          <w:rFonts w:ascii="Cambria" w:hAnsi="Cambria"/>
          <w:sz w:val="24"/>
        </w:rPr>
        <w:fldChar w:fldCharType="begin"/>
      </w:r>
      <w:r w:rsidR="00A15EC7" w:rsidRPr="004A1254">
        <w:rPr>
          <w:rFonts w:ascii="Cambria" w:hAnsi="Cambria"/>
          <w:sz w:val="24"/>
        </w:rPr>
        <w:instrText xml:space="preserve"> ADDIN ZOTERO_ITEM CSL_CITATION {"citationID":"uE2mdOya","properties":{"formattedCitation":"(Guevara, 2021)","plainCitation":"(Guevara, 2021)","dontUpdate":true,"noteIndex":0},"citationItems":[{"id":156,"uris":["http://zotero.org/users/local/Pnd78dNV/items/B8KJ8DR4"],"itemData":{"id":156,"type":"article-journal","abstract":"Education is considered as the vehicle for progress in countries, especially in those disciplines that promote Science, Technology, Engineering and Mathematics (STEM) since these fields of specialization contribute to innovation and economic development of any society; likewise, they are the ones that demand the largest number of profesional workers worldwide and offer better salaries. Therefore, the opportunity to prepare in these disciplines must be equitable between women and men; however history in our country shows us a low participation of women in STEM áreas, causing an unbalanced in this opportunities. Because of this, this article sets out the objective of analyzing the factors that influence the participation of women in STEM careers at the Faculty of Engineering of the Universidad Evangélica de El Salvador. The methodology used was a mixed approach (QUAL_CUAN) whose design is sequential, therefore an initial phase of compilation and analysis of qualitative data was carried out, followed by a second phase, where quantitative data was collected and analyzed, being a descriptive scope. As a results of the study, a low female representation in these careers is due to complex and multiple reasons. Four main factors were identified during at different stages of the women life: individual, family, social and economic. In conclusion, it is necessary to establish some mechanisms amongGovernment, Universities NGOs, and private companies that will guide women to choose this type of careers and will provide them a more secure path regarding their economic, family and social progress.","container-title":"Ciencia, Cultura y Sociedad","DOI":"10.5377/ccs.v6i2.12159","ISSN":"2305-7688","issue":"2","language":"es","license":"Derechos de autor 2021","note":"number: 2","page":"66-82","source":"www.lamjol.info","title":"Factores que influyen en la participación de la mujer en carreras de ciencia, tecnología, ingeniería y matemática","volume":"6","author":[{"family":"Guevara","given":"Mayra Elizabeth"}],"issued":{"date-parts":[["2021",8,27]]}}}],"schema":"https://github.com/citation-style-language/schema/raw/master/csl-citation.json"} </w:instrText>
      </w:r>
      <w:r w:rsidR="008957CB" w:rsidRPr="004A1254">
        <w:rPr>
          <w:rFonts w:ascii="Cambria" w:hAnsi="Cambria"/>
          <w:sz w:val="24"/>
        </w:rPr>
        <w:fldChar w:fldCharType="separate"/>
      </w:r>
      <w:r w:rsidR="008957CB" w:rsidRPr="004A1254">
        <w:rPr>
          <w:rFonts w:ascii="Cambria" w:hAnsi="Cambria"/>
          <w:sz w:val="24"/>
        </w:rPr>
        <w:t>Guevara, 2021)</w:t>
      </w:r>
      <w:r w:rsidR="008957CB" w:rsidRPr="004A1254">
        <w:rPr>
          <w:rFonts w:ascii="Cambria" w:hAnsi="Cambria"/>
          <w:sz w:val="24"/>
        </w:rPr>
        <w:fldChar w:fldCharType="end"/>
      </w:r>
      <w:r w:rsidR="008957CB" w:rsidRPr="004A1254">
        <w:rPr>
          <w:rFonts w:ascii="Cambria" w:hAnsi="Cambria"/>
          <w:sz w:val="24"/>
        </w:rPr>
        <w:t xml:space="preserve">. </w:t>
      </w:r>
    </w:p>
    <w:p w14:paraId="45738BD2" w14:textId="4AF24CF5" w:rsidR="008957CB" w:rsidRPr="004A1254" w:rsidRDefault="008957CB" w:rsidP="004A1254">
      <w:pPr>
        <w:ind w:firstLine="709"/>
        <w:rPr>
          <w:rFonts w:ascii="Cambria" w:hAnsi="Cambria"/>
          <w:sz w:val="24"/>
        </w:rPr>
      </w:pPr>
      <w:r w:rsidRPr="004A1254">
        <w:rPr>
          <w:rFonts w:ascii="Cambria" w:hAnsi="Cambria"/>
          <w:sz w:val="24"/>
        </w:rPr>
        <w:t xml:space="preserve">Los estudios y análisis desde la perspectiva de género constituyen un campo fértil para identificar aspectos de la comunidad científico-tecnológica y las relaciones de poder existentes </w:t>
      </w:r>
      <w:r w:rsidRPr="004A1254">
        <w:rPr>
          <w:rFonts w:ascii="Cambria" w:hAnsi="Cambria"/>
          <w:sz w:val="24"/>
        </w:rPr>
        <w:fldChar w:fldCharType="begin"/>
      </w:r>
      <w:r w:rsidRPr="004A1254">
        <w:rPr>
          <w:rFonts w:ascii="Cambria" w:hAnsi="Cambria"/>
          <w:sz w:val="24"/>
        </w:rPr>
        <w:instrText xml:space="preserve"> ADDIN ZOTERO_ITEM CSL_CITATION {"citationID":"QVZEAFjf","properties":{"formattedCitation":"(Acker, 2000)","plainCitation":"(Acker, 2000)","dontUpdate":true,"noteIndex":0},"citationItems":[{"id":26,"uris":["http://zotero.org/users/local/Pnd78dNV/items/T7CKT54L"],"itemData":{"id":26,"type":"chapter","container-title":"Cambios sociales, económicos y culturales","event-place":"Buenos Aires","page":"111-139","publisher-place":"Buenos Aires","title":"Jerarquías, trabajos y cuerpos: una teoría sobre las organizaciones dotadas de género.","author":[{"family":"Acker","given":"Joan"}],"issued":{"date-parts":[["2000"]]}}}],"schema":"https://github.com/citation-style-language/schema/raw/master/csl-citation.json"} </w:instrText>
      </w:r>
      <w:r w:rsidRPr="004A1254">
        <w:rPr>
          <w:rFonts w:ascii="Cambria" w:hAnsi="Cambria"/>
          <w:sz w:val="24"/>
        </w:rPr>
        <w:fldChar w:fldCharType="separate"/>
      </w:r>
      <w:r w:rsidRPr="004A1254">
        <w:rPr>
          <w:rFonts w:ascii="Cambria" w:hAnsi="Cambria"/>
          <w:sz w:val="24"/>
        </w:rPr>
        <w:t>(Acker, 2000</w:t>
      </w:r>
      <w:r w:rsidRPr="004A1254">
        <w:rPr>
          <w:rFonts w:ascii="Cambria" w:hAnsi="Cambria"/>
          <w:sz w:val="24"/>
        </w:rPr>
        <w:fldChar w:fldCharType="end"/>
      </w:r>
      <w:r w:rsidRPr="004A1254">
        <w:rPr>
          <w:rFonts w:ascii="Cambria" w:hAnsi="Cambria"/>
          <w:sz w:val="24"/>
        </w:rPr>
        <w:t xml:space="preserve">; </w:t>
      </w:r>
      <w:r w:rsidRPr="004A1254">
        <w:rPr>
          <w:rFonts w:ascii="Cambria" w:hAnsi="Cambria"/>
          <w:sz w:val="24"/>
        </w:rPr>
        <w:fldChar w:fldCharType="begin"/>
      </w:r>
      <w:r w:rsidR="00A15EC7" w:rsidRPr="004A1254">
        <w:rPr>
          <w:rFonts w:ascii="Cambria" w:hAnsi="Cambria"/>
          <w:sz w:val="24"/>
        </w:rPr>
        <w:instrText xml:space="preserve"> ADDIN ZOTERO_ITEM CSL_CITATION {"citationID":"DKOgvzBI","properties":{"formattedCitation":"(Borrell et\\uc0\\u160{}al., 2015)","plainCitation":"(Borrell et al., 2015)","dontUpdate":true,"noteIndex":0},"citationItems":[{"id":"9Q1vDyfT/7w3cItIx","uris":["http://zotero.org/users/local/b1ADsZkF/items/832QQS4I"],"itemData":{"id":75,"type":"article-journal","container-title":"Gaceta Sanitaria","DOI":"10.1016/j.gaceta.2015.03.005","ISSN":"0213-9111","issue":"3","note":"publisher: Sociedad Española de Salud Pública y Administración Sanitaria","page":"161-163","source":"SciELO","title":"Las desigualdades de género en la ciencia: GACETA SANITARIA da un paso adelante","title-short":"Las desigualdades de género en la ciencia","volume":"29","author":[{"family":"Borrell","given":"Carme"},{"family":"Vives-Cases","given":"Carmen"},{"family":"Domínguez-Berjón","given":"M. ª Felicitas"},{"family":"Álvarez-Dardet","given":"Carlos"}],"issued":{"date-parts":[["2015",6]]}}}],"schema":"https://github.com/citation-style-language/schema/raw/master/csl-citation.json"} </w:instrText>
      </w:r>
      <w:r w:rsidRPr="004A1254">
        <w:rPr>
          <w:rFonts w:ascii="Cambria" w:hAnsi="Cambria"/>
          <w:sz w:val="24"/>
        </w:rPr>
        <w:fldChar w:fldCharType="separate"/>
      </w:r>
      <w:r w:rsidRPr="004A1254">
        <w:rPr>
          <w:rFonts w:ascii="Cambria" w:hAnsi="Cambria"/>
          <w:sz w:val="24"/>
        </w:rPr>
        <w:t>Borrell et al., 2015</w:t>
      </w:r>
      <w:r w:rsidRPr="004A1254">
        <w:rPr>
          <w:rFonts w:ascii="Cambria" w:hAnsi="Cambria"/>
          <w:sz w:val="24"/>
        </w:rPr>
        <w:fldChar w:fldCharType="end"/>
      </w:r>
      <w:r w:rsidRPr="004A1254">
        <w:rPr>
          <w:rFonts w:ascii="Cambria" w:hAnsi="Cambria"/>
          <w:sz w:val="24"/>
        </w:rPr>
        <w:t xml:space="preserve">; </w:t>
      </w:r>
      <w:r w:rsidRPr="004A1254">
        <w:rPr>
          <w:rFonts w:ascii="Cambria" w:hAnsi="Cambria"/>
          <w:sz w:val="24"/>
        </w:rPr>
        <w:fldChar w:fldCharType="begin"/>
      </w:r>
      <w:r w:rsidR="00A15EC7" w:rsidRPr="004A1254">
        <w:rPr>
          <w:rFonts w:ascii="Cambria" w:hAnsi="Cambria"/>
          <w:sz w:val="24"/>
        </w:rPr>
        <w:instrText xml:space="preserve"> ADDIN ZOTERO_ITEM CSL_CITATION {"citationID":"w7rraEf8","properties":{"formattedCitation":"(Mandiola Catroneo, 2020)","plainCitation":"(Mandiola Catroneo, 2020)","dontUpdate":true,"noteIndex":0},"citationItems":[{"id":"9Q1vDyfT/Sa4a8tTt","uris":["http://zotero.org/users/local/b1ADsZkF/items/7ICCQGQD"],"itemData":{"id":79,"type":"post-weblog","abstract":"Lo que este número especial nos invita a considerar es una perspectiva que implica un análisis de las prácticas organizacionales que mantienen la división del trabajo entre los sexos, en otras palabras, su uso en las organizaciones permite una sensibilidad respecto de las contradicciones y las ambigüedades presentes en las relaciones de género y de lo que se considera discriminación e igualdad de oportunidades en el trabajo.","container-title":"Facultad de Economía y Negocios","language":"es","title":"La mirada de género en la práctica de la gestión y las organizaciones","URL":"https://fen.uahurtado.cl/2020/articulos/la-mirada-de-genero-en-la-practica-de-la-gestion-y-las-organizaciones/","author":[{"family":"Mandiola Catroneo","given":"Marcela"}],"accessed":{"date-parts":[["2021",6,23]]},"issued":{"date-parts":[["2020",3,10]]}}}],"schema":"https://github.com/citation-style-language/schema/raw/master/csl-citation.json"} </w:instrText>
      </w:r>
      <w:r w:rsidRPr="004A1254">
        <w:rPr>
          <w:rFonts w:ascii="Cambria" w:hAnsi="Cambria"/>
          <w:sz w:val="24"/>
        </w:rPr>
        <w:fldChar w:fldCharType="separate"/>
      </w:r>
      <w:r w:rsidRPr="004A1254">
        <w:rPr>
          <w:rFonts w:ascii="Cambria" w:hAnsi="Cambria"/>
          <w:sz w:val="24"/>
        </w:rPr>
        <w:t>Mandiola Catroneo, 2020</w:t>
      </w:r>
      <w:r w:rsidRPr="004A1254">
        <w:rPr>
          <w:rFonts w:ascii="Cambria" w:hAnsi="Cambria"/>
          <w:sz w:val="24"/>
        </w:rPr>
        <w:fldChar w:fldCharType="end"/>
      </w:r>
      <w:r w:rsidRPr="004A1254">
        <w:rPr>
          <w:rFonts w:ascii="Cambria" w:hAnsi="Cambria"/>
          <w:sz w:val="24"/>
        </w:rPr>
        <w:t xml:space="preserve">; </w:t>
      </w:r>
      <w:r w:rsidRPr="004A1254">
        <w:rPr>
          <w:rFonts w:ascii="Cambria" w:hAnsi="Cambria"/>
          <w:sz w:val="24"/>
        </w:rPr>
        <w:fldChar w:fldCharType="begin"/>
      </w:r>
      <w:r w:rsidR="00A15EC7" w:rsidRPr="004A1254">
        <w:rPr>
          <w:rFonts w:ascii="Cambria" w:hAnsi="Cambria"/>
          <w:sz w:val="24"/>
        </w:rPr>
        <w:instrText xml:space="preserve"> ADDIN ZOTERO_ITEM CSL_CITATION {"citationID":"JrBZlOL5","properties":{"formattedCitation":"(Ortiz G\\uc0\\u243{}mez, 1997)","plainCitation":"(Ortiz Gómez, 1997)","dontUpdate":true,"noteIndex":0},"citationItems":[{"id":"9Q1vDyfT/39dfG44Q","uris":["http://zotero.org/users/local/b1ADsZkF/items/4T5Y9RFL"],"itemData":{"id":83,"type":"book","ISBN":"978-84-338-2370-0","language":"spa","note":"Accepted: 2011-03-04T07:12:45Z","publisher":"Granada: Universidad de Granada","source":"digibug.ugr.es","title":"Feminismo, mujeres y ciencia","URL":"https://digibug.ugr.es/handle/10481/14698","author":[{"family":"Ortiz Gómez","given":"Teresa"}],"accessed":{"date-parts":[["2021",6,23]]},"issued":{"date-parts":[["1997"]]}}}],"schema":"https://github.com/citation-style-language/schema/raw/master/csl-citation.json"} </w:instrText>
      </w:r>
      <w:r w:rsidRPr="004A1254">
        <w:rPr>
          <w:rFonts w:ascii="Cambria" w:hAnsi="Cambria"/>
          <w:sz w:val="24"/>
        </w:rPr>
        <w:fldChar w:fldCharType="separate"/>
      </w:r>
      <w:r w:rsidRPr="004A1254">
        <w:rPr>
          <w:rFonts w:ascii="Cambria" w:hAnsi="Cambria"/>
          <w:sz w:val="24"/>
        </w:rPr>
        <w:t>Ortiz Gómez, 1997</w:t>
      </w:r>
      <w:r w:rsidRPr="004A1254">
        <w:rPr>
          <w:rFonts w:ascii="Cambria" w:hAnsi="Cambria"/>
          <w:sz w:val="24"/>
        </w:rPr>
        <w:fldChar w:fldCharType="end"/>
      </w:r>
      <w:r w:rsidRPr="004A1254">
        <w:rPr>
          <w:rFonts w:ascii="Cambria" w:hAnsi="Cambria"/>
          <w:sz w:val="24"/>
        </w:rPr>
        <w:t xml:space="preserve">; </w:t>
      </w:r>
      <w:r w:rsidRPr="004A1254">
        <w:rPr>
          <w:rFonts w:ascii="Cambria" w:hAnsi="Cambria"/>
          <w:sz w:val="24"/>
        </w:rPr>
        <w:fldChar w:fldCharType="begin"/>
      </w:r>
      <w:r w:rsidR="00A15EC7" w:rsidRPr="004A1254">
        <w:rPr>
          <w:rFonts w:ascii="Cambria" w:hAnsi="Cambria"/>
          <w:sz w:val="24"/>
        </w:rPr>
        <w:instrText xml:space="preserve"> ADDIN ZOTERO_ITEM CSL_CITATION {"citationID":"61WuFyPJ","properties":{"formattedCitation":"(Osborn, 2008)","plainCitation":"(Osborn, 2008)","dontUpdate":true,"noteIndex":0},"citationItems":[{"id":"9Q1vDyfT/orbHSdXg","uris":["http://zotero.org/users/local/b1ADsZkF/items/7WVKH5QD"],"itemData":{"id":99,"type":"article","title":"Cómo lograr la equidad de género en ciencia","URL":"https://www.sebbm.es/revista/repositorio/pdf/158/d02158.pdf","author":[{"family":"Osborn","given":"Mary"}],"accessed":{"date-parts":[["2021",6,28]]},"issued":{"date-parts":[["2008",12]]}}}],"schema":"https://github.com/citation-style-language/schema/raw/master/csl-citation.json"} </w:instrText>
      </w:r>
      <w:r w:rsidRPr="004A1254">
        <w:rPr>
          <w:rFonts w:ascii="Cambria" w:hAnsi="Cambria"/>
          <w:sz w:val="24"/>
        </w:rPr>
        <w:fldChar w:fldCharType="separate"/>
      </w:r>
      <w:r w:rsidRPr="004A1254">
        <w:rPr>
          <w:rFonts w:ascii="Cambria" w:hAnsi="Cambria"/>
          <w:sz w:val="24"/>
        </w:rPr>
        <w:t>Osborn, 2008)</w:t>
      </w:r>
      <w:r w:rsidRPr="004A1254">
        <w:rPr>
          <w:rFonts w:ascii="Cambria" w:hAnsi="Cambria"/>
          <w:sz w:val="24"/>
        </w:rPr>
        <w:fldChar w:fldCharType="end"/>
      </w:r>
      <w:r w:rsidRPr="004A1254">
        <w:rPr>
          <w:rFonts w:ascii="Cambria" w:hAnsi="Cambria"/>
          <w:sz w:val="24"/>
        </w:rPr>
        <w:t xml:space="preserve">. A priori, se podría decir que en las instituciones donde se imparten conocimientos, habilidades y competencias, las cuales están integradas por personas calificadas que cuentan con mayores recursos culturales para cuestionar y analizar realidades, no debería existir segregación de ningún tipo. Sin embargo, la segregación horizontal y vertical, se encuentra presente en ellas </w:t>
      </w:r>
      <w:r w:rsidRPr="004A1254">
        <w:rPr>
          <w:rFonts w:ascii="Cambria" w:hAnsi="Cambria"/>
          <w:sz w:val="24"/>
        </w:rPr>
        <w:fldChar w:fldCharType="begin"/>
      </w:r>
      <w:r w:rsidRPr="004A1254">
        <w:rPr>
          <w:rFonts w:ascii="Cambria" w:hAnsi="Cambria"/>
          <w:sz w:val="24"/>
        </w:rPr>
        <w:instrText xml:space="preserve"> ADDIN ZOTERO_ITEM CSL_CITATION {"citationID":"R3sEobbd","properties":{"formattedCitation":"(Ram\\uc0\\u237{}rez Saavedra, 2019)","plainCitation":"(Ramírez Saavedra, 2019)","noteIndex":0},"citationItems":[{"id":165,"uris":["http://zotero.org/users/local/Pnd78dNV/items/CG6L9WZZ"],"itemData":{"id":165,"type":"book","ISBN":"978-613-9-43383-4","language":"español","number-of-pages":"196","publisher":"Editorial académica española","title":"Políticas públicas de género. Propuesta técnica para la implementación de la institucionalidad de género en universidades.","author":[{"family":"Ramírez Saavedra","given":"Francisca"}],"issued":{"date-parts":[["2019",3,12]]}}}],"schema":"https://github.com/citation-style-language/schema/raw/master/csl-citation.json"} </w:instrText>
      </w:r>
      <w:r w:rsidRPr="004A1254">
        <w:rPr>
          <w:rFonts w:ascii="Cambria" w:hAnsi="Cambria"/>
          <w:sz w:val="24"/>
        </w:rPr>
        <w:fldChar w:fldCharType="separate"/>
      </w:r>
      <w:r w:rsidRPr="004A1254">
        <w:rPr>
          <w:rFonts w:ascii="Cambria" w:hAnsi="Cambria"/>
          <w:sz w:val="24"/>
        </w:rPr>
        <w:t>(Ramírez Saavedra, 2019)</w:t>
      </w:r>
      <w:r w:rsidRPr="004A1254">
        <w:rPr>
          <w:rFonts w:ascii="Cambria" w:hAnsi="Cambria"/>
          <w:sz w:val="24"/>
        </w:rPr>
        <w:fldChar w:fldCharType="end"/>
      </w:r>
      <w:r w:rsidRPr="004A1254">
        <w:rPr>
          <w:rFonts w:ascii="Cambria" w:hAnsi="Cambria"/>
          <w:sz w:val="24"/>
        </w:rPr>
        <w:t>.</w:t>
      </w:r>
    </w:p>
    <w:p w14:paraId="196DD806" w14:textId="77777777" w:rsidR="008957CB" w:rsidRPr="004A1254" w:rsidRDefault="008957CB" w:rsidP="004A1254">
      <w:pPr>
        <w:ind w:firstLine="709"/>
        <w:rPr>
          <w:rFonts w:ascii="Cambria" w:hAnsi="Cambria"/>
          <w:sz w:val="24"/>
        </w:rPr>
      </w:pPr>
      <w:r w:rsidRPr="004A1254">
        <w:rPr>
          <w:rFonts w:ascii="Cambria" w:hAnsi="Cambria"/>
          <w:sz w:val="24"/>
        </w:rPr>
        <w:t xml:space="preserve">Para explicar la exclusión de las mujeres en los niveles superiores de las profesiones científicas, la mayoría de las investigaciones se centran en factores individuales, influencias sociales o en prácticas institucionales </w:t>
      </w:r>
      <w:r w:rsidRPr="004A1254">
        <w:rPr>
          <w:rFonts w:ascii="Cambria" w:hAnsi="Cambria"/>
          <w:sz w:val="24"/>
        </w:rPr>
        <w:fldChar w:fldCharType="begin"/>
      </w:r>
      <w:r w:rsidRPr="004A1254">
        <w:rPr>
          <w:rFonts w:ascii="Cambria" w:hAnsi="Cambria"/>
          <w:sz w:val="24"/>
        </w:rPr>
        <w:instrText xml:space="preserve"> ADDIN ZOTERO_ITEM CSL_CITATION {"citationID":"CWi4x6QR","properties":{"formattedCitation":"(Miranda, 2021)","plainCitation":"(Miranda, 2021)","noteIndex":0},"citationItems":[{"id":162,"uris":["http://zotero.org/users/local/Pnd78dNV/items/JJERG77P"],"itemData":{"id":162,"type":"article-journal","abstract":"Autoría: Claudia Elisa López Miranda.\nLocalización: Revista de estudios de género: La ventana. Nº. 54, 2021.\nArtículo de Revista en Dialnet.","container-title":"Revista de estudios de género: La ventana","ISSN":"1405-9436","issue":"54","language":"spa","note":"publisher: Universidad de Guadalajara\nsection: Revista de estudios de género: La ventana","page":"366-379","source":"dialnet.unirioja.es","title":"Mujeres, género y ciencias: ¿un sexismo moderno?: traducción de “Femmes, genre et sciences : un sexisme moderne?” de Nicky Le Feuvre","title-short":"Mujeres, género y ciencias","volume":"6","author":[{"family":"Miranda","given":"Claudia Elisa López"}],"issued":{"date-parts":[["2021"]]}}}],"schema":"https://github.com/citation-style-language/schema/raw/master/csl-citation.json"} </w:instrText>
      </w:r>
      <w:r w:rsidRPr="004A1254">
        <w:rPr>
          <w:rFonts w:ascii="Cambria" w:hAnsi="Cambria"/>
          <w:sz w:val="24"/>
        </w:rPr>
        <w:fldChar w:fldCharType="separate"/>
      </w:r>
      <w:r w:rsidRPr="004A1254">
        <w:rPr>
          <w:rFonts w:ascii="Cambria" w:hAnsi="Cambria"/>
          <w:sz w:val="24"/>
        </w:rPr>
        <w:t>(Miranda, 2021)</w:t>
      </w:r>
      <w:r w:rsidRPr="004A1254">
        <w:rPr>
          <w:rFonts w:ascii="Cambria" w:hAnsi="Cambria"/>
          <w:sz w:val="24"/>
        </w:rPr>
        <w:fldChar w:fldCharType="end"/>
      </w:r>
      <w:r w:rsidRPr="004A1254">
        <w:rPr>
          <w:rFonts w:ascii="Cambria" w:hAnsi="Cambria"/>
          <w:sz w:val="24"/>
        </w:rPr>
        <w:t xml:space="preserve">. Sumado a esto, hay fuertes razones para afirmar que la capacidad de las instituciones académicas para juzgar y tratar de manera justa a las mujeres que quieren hacer ciencia y ascender en la carrera científica, es un factor de motivación clave. Un aspecto crucial es la evaluación de desempeño de las científicas, cuando postulan a fondos concursables para la investigación, becas, premios o cargos, aparece el sesgo, muchas veces inconsciente y arraigado en las organizaciones que las dejan en segundo plano </w:t>
      </w:r>
      <w:r w:rsidRPr="004A1254">
        <w:rPr>
          <w:rFonts w:ascii="Cambria" w:hAnsi="Cambria"/>
          <w:sz w:val="24"/>
        </w:rPr>
        <w:fldChar w:fldCharType="begin"/>
      </w:r>
      <w:r w:rsidRPr="004A1254">
        <w:rPr>
          <w:rFonts w:ascii="Cambria" w:hAnsi="Cambria"/>
          <w:sz w:val="24"/>
        </w:rPr>
        <w:instrText xml:space="preserve"> ADDIN ZOTERO_ITEM CSL_CITATION {"citationID":"AZsdv2HE","properties":{"formattedCitation":"(Vargas et\\uc0\\u160{}al., 2020)","plainCitation":"(Vargas et al., 2020)","noteIndex":0},"citationItems":[{"id":206,"uris":["http://zotero.org/users/local/Pnd78dNV/items/IEVCGD5D"],"itemData":{"id":206,"type":"article-journal","abstract":"Medwave es una revista electrónica revisada por pares y de acceso gratuito, que contiene artículos originales de revisión sobre determinantes clínicos, sociales, políticos y económicos en salud, y de investigación en el ámbito clínico y biomédico. Medwave is an online-only, peer-reviewed and open Access biomedical general journal with original review articles con clinical, social, political and economic determinants of health, and research articles on clinical and biomedical aspects.","container-title":"Medwave","DOI":"10.5867/medwave.2020.02.7857","ISSN":"0717-6384","issue":"02","language":"es","note":"publisher: Medwave","source":"www.medwave.cl","title":"Género, mujeres e investigación científica","URL":"https://www.medwave.cl/link.cgi/Medwave/Enfoques/Actualidad/7857.act","volume":"20","author":[{"family":"Vargas","given":"Camila"},{"family":"Lutz","given":"Mariane"},{"family":"Papuzinski","given":"Cristian"},{"family":"Arancibia","given":"Marcelo"}],"accessed":{"date-parts":[["2022",3,18]]},"issued":{"date-parts":[["2020",3,31]]}}}],"schema":"https://github.com/citation-style-language/schema/raw/master/csl-citation.json"} </w:instrText>
      </w:r>
      <w:r w:rsidRPr="004A1254">
        <w:rPr>
          <w:rFonts w:ascii="Cambria" w:hAnsi="Cambria"/>
          <w:sz w:val="24"/>
        </w:rPr>
        <w:fldChar w:fldCharType="separate"/>
      </w:r>
      <w:r w:rsidRPr="004A1254">
        <w:rPr>
          <w:rFonts w:ascii="Cambria" w:hAnsi="Cambria"/>
          <w:sz w:val="24"/>
        </w:rPr>
        <w:t>(Vargas et al., 2020)</w:t>
      </w:r>
      <w:r w:rsidRPr="004A1254">
        <w:rPr>
          <w:rFonts w:ascii="Cambria" w:hAnsi="Cambria"/>
          <w:sz w:val="24"/>
        </w:rPr>
        <w:fldChar w:fldCharType="end"/>
      </w:r>
      <w:r w:rsidRPr="004A1254">
        <w:rPr>
          <w:rFonts w:ascii="Cambria" w:hAnsi="Cambria"/>
          <w:sz w:val="24"/>
        </w:rPr>
        <w:t>.</w:t>
      </w:r>
    </w:p>
    <w:p w14:paraId="2FDE7987" w14:textId="114B9FC8" w:rsidR="008957CB" w:rsidRPr="004A1254" w:rsidRDefault="008957CB" w:rsidP="004A1254">
      <w:pPr>
        <w:ind w:firstLine="709"/>
        <w:rPr>
          <w:rFonts w:ascii="Cambria" w:hAnsi="Cambria"/>
          <w:sz w:val="24"/>
        </w:rPr>
      </w:pPr>
      <w:r w:rsidRPr="004A1254">
        <w:rPr>
          <w:rFonts w:ascii="Cambria" w:hAnsi="Cambria"/>
          <w:sz w:val="24"/>
        </w:rPr>
        <w:t xml:space="preserve">En esta línea, el resultado de la investigación realizada en la Universidad de Yale en el año 2012, popularmente llamada “el efecto John &amp; Jennifer” </w:t>
      </w:r>
      <w:r w:rsidRPr="004A1254">
        <w:rPr>
          <w:rFonts w:ascii="Cambria" w:hAnsi="Cambria"/>
          <w:sz w:val="24"/>
        </w:rPr>
        <w:fldChar w:fldCharType="begin"/>
      </w:r>
      <w:r w:rsidR="00A15EC7" w:rsidRPr="004A1254">
        <w:rPr>
          <w:rFonts w:ascii="Cambria" w:hAnsi="Cambria"/>
          <w:sz w:val="24"/>
        </w:rPr>
        <w:instrText xml:space="preserve"> ADDIN ZOTERO_ITEM CSL_CITATION {"citationID":"fgZSoyfn","properties":{"formattedCitation":"(Moss-Racusin et\\uc0\\u160{}al., 2012)","plainCitation":"(Moss-Racusin et al., 2012)","noteIndex":0},"citationItems":[{"id":140,"uris":["http://zotero.org/users/local/Pnd78dNV/items/K3B7K5W4"],"itemData":{"id":140,"type":"article-journal","abstract":"Despite efforts to recruit and retain more women, a stark gender disparity persists within academic science. Abundant research has demonstrated gender bias in many demographic groups, but has yet to experimentally investigate whether science faculty exhibit a bias against female students that could contribute to the gender disparity in academic science. In a randomized double-blind study (n = 127), science faculty from research-intensive universities rated the application materials of a student—who was randomly assigned either a male or female name—for a laboratory manager position. Faculty participants rated the male applicant as significantly more competent and hireable than the (identical) female applicant. These participants also selected a higher starting salary and offered more career mentoring to the male applicant. The gender of the faculty participants did not affect responses, such that female and male faculty were equally likely to exhibit bias against the female student. Mediation analyses indicated that the female student was less likely to be hired because she was viewed as less competent. We also assessed faculty participants’ preexisting subtle bias against women using a standard instrument and found that preexisting subtle bias against women played a moderating role, such that subtle bias against women was associated with less support for the female student, but was unrelated to reactions to the male student. These results suggest that interventions addressing faculty gender bias might advance the goal of increasing the participation of women in science.","container-title":"Proceedings of the National Academy of Sciences","DOI":"10.1073/pnas.1211286109","ISSN":"0027-8424, 1091-6490","issue":"41","journalAbbreviation":"PNAS","language":"en","license":"©  . Freely available online through the PNAS open access option.","note":"publisher: National Academy of Sciences\nsection: Social Sciences\nPMID: 22988126","page":"16474-16479","source":"www.pnas.org","title":"Science faculty’s subtle gender biases favor male students","volume":"109","author":[{"family":"Moss-Racusin","given":"Corinne A."},{"family":"Dovidio","given":"John F."},{"family":"Brescoll","given":"Victoria L."},{"family":"Graham","given":"Mark J."},{"family":"Handelsman","given":"Jo"}],"issued":{"date-parts":[["2012",10,9]]}}}],"schema":"https://github.com/citation-style-language/schema/raw/master/csl-citation.json"} </w:instrText>
      </w:r>
      <w:r w:rsidRPr="004A1254">
        <w:rPr>
          <w:rFonts w:ascii="Cambria" w:hAnsi="Cambria"/>
          <w:sz w:val="24"/>
        </w:rPr>
        <w:fldChar w:fldCharType="separate"/>
      </w:r>
      <w:r w:rsidRPr="004A1254">
        <w:rPr>
          <w:rFonts w:ascii="Cambria" w:hAnsi="Cambria"/>
          <w:sz w:val="24"/>
        </w:rPr>
        <w:t>(Moss-Racusin et al., 2012)</w:t>
      </w:r>
      <w:r w:rsidRPr="004A1254">
        <w:rPr>
          <w:rFonts w:ascii="Cambria" w:hAnsi="Cambria"/>
          <w:sz w:val="24"/>
        </w:rPr>
        <w:fldChar w:fldCharType="end"/>
      </w:r>
      <w:r w:rsidRPr="004A1254">
        <w:rPr>
          <w:rFonts w:ascii="Cambria" w:hAnsi="Cambria"/>
          <w:sz w:val="24"/>
        </w:rPr>
        <w:t xml:space="preserve"> concluyó que, en general, el profesorado de ciencias de las universidades americanas considera menos competentes a las alumnas que a los alumnos que tienen idéntica capacidad y preparación. Por otra parte, Alice Wu, una joven economista estadounidense de la Universidad de </w:t>
      </w:r>
      <w:proofErr w:type="spellStart"/>
      <w:r w:rsidRPr="004A1254">
        <w:rPr>
          <w:rFonts w:ascii="Cambria" w:hAnsi="Cambria"/>
          <w:sz w:val="24"/>
        </w:rPr>
        <w:t>Berkely</w:t>
      </w:r>
      <w:proofErr w:type="spellEnd"/>
      <w:r w:rsidRPr="004A1254">
        <w:rPr>
          <w:rFonts w:ascii="Cambria" w:hAnsi="Cambria"/>
          <w:sz w:val="24"/>
        </w:rPr>
        <w:t xml:space="preserve"> en el año 2017, demostró en su tesis de grado usando como prueba el lenguaje institucional de las universidades, la existencia de los estereotipos de género y la diferenciación clara y contundente de </w:t>
      </w:r>
      <w:r w:rsidR="00C14A63" w:rsidRPr="004A1254">
        <w:rPr>
          <w:rFonts w:ascii="Cambria" w:hAnsi="Cambria"/>
          <w:sz w:val="24"/>
        </w:rPr>
        <w:t>varon</w:t>
      </w:r>
      <w:r w:rsidRPr="004A1254">
        <w:rPr>
          <w:rFonts w:ascii="Cambria" w:hAnsi="Cambria"/>
          <w:sz w:val="24"/>
        </w:rPr>
        <w:t xml:space="preserve">es en el tratamiento hacia mujeres y </w:t>
      </w:r>
      <w:r w:rsidR="00C14A63" w:rsidRPr="004A1254">
        <w:rPr>
          <w:rFonts w:ascii="Cambria" w:hAnsi="Cambria"/>
          <w:sz w:val="24"/>
        </w:rPr>
        <w:t>varones</w:t>
      </w:r>
      <w:r w:rsidRPr="004A1254">
        <w:rPr>
          <w:rFonts w:ascii="Cambria" w:hAnsi="Cambria"/>
          <w:sz w:val="24"/>
        </w:rPr>
        <w:t xml:space="preserve">. </w:t>
      </w:r>
    </w:p>
    <w:p w14:paraId="7733628D" w14:textId="77777777" w:rsidR="008957CB" w:rsidRPr="004A1254" w:rsidRDefault="008957CB" w:rsidP="004A1254">
      <w:pPr>
        <w:ind w:firstLine="709"/>
        <w:rPr>
          <w:rFonts w:ascii="Cambria" w:hAnsi="Cambria"/>
          <w:sz w:val="24"/>
        </w:rPr>
      </w:pPr>
      <w:r w:rsidRPr="004A1254">
        <w:rPr>
          <w:rFonts w:ascii="Cambria" w:hAnsi="Cambria"/>
          <w:sz w:val="24"/>
        </w:rPr>
        <w:t xml:space="preserve">La sociedad percibe que las mujeres no tienen las cualidades necesarias para ser científicas exitosas </w:t>
      </w:r>
      <w:r w:rsidRPr="004A1254">
        <w:rPr>
          <w:rFonts w:ascii="Cambria" w:hAnsi="Cambria"/>
          <w:sz w:val="24"/>
        </w:rPr>
        <w:fldChar w:fldCharType="begin"/>
      </w:r>
      <w:r w:rsidRPr="004A1254">
        <w:rPr>
          <w:rFonts w:ascii="Cambria" w:hAnsi="Cambria"/>
          <w:sz w:val="24"/>
        </w:rPr>
        <w:instrText xml:space="preserve"> ADDIN ZOTERO_ITEM CSL_CITATION {"citationID":"Bci1t2DC","properties":{"formattedCitation":"(Carli et\\uc0\\u160{}al., 2016)","plainCitation":"(Carli et al., 2016)","noteIndex":0},"citationItems":[{"id":146,"uris":["http://zotero.org/users/local/Pnd78dNV/items/R5ZQDTK7"],"itemData":{"id":146,"type":"article-journal","abstract":"We conducted two studies and our primary goal was to assess the similarity between stereotypes about women and men and stereotypes about successful scientists. In addition, we examined the degree to which scientists, men, and women are seen as agentic or communal. Results revealed greater similarity between stereotypes about men and stereotypes about scientists than between stereotypes about women and scientists. Men and scientists were seen as highly agentic, women as highly communal, and scientists as less communal than either men or women. The higher the proportion of women in a scientific field, the more similar the stereotypes of scientists in that field were to stereotypes about women. Female participants perceived more similarity between women and scientists and judged women to be more agentic than male participants did. The results are consistent with role-congruity and lack-of-fit theories that report incompatibility of female gender stereotypes with stereotypes about high-status occupational roles. The results demonstrate that women are perceived to lack the qualities needed to be successful scientists, which may contribute to discrimination and prejudice against female scientists. A podcast conversation with the author of this article is available to PWQ subscribers on PWQ's website at http://pwq.sagepub.com/supplemental","container-title":"Psychology of Women Quarterly","DOI":"10.1177/0361684315622645","ISSN":"0361-6843","issue":"2","journalAbbreviation":"Psychology of Women Quarterly","language":"en","note":"publisher: SAGE Publications Inc","page":"244-260","source":"SAGE Journals","title":"Stereotypes About Gender and Science: Women ≠ Scientists","title-short":"Stereotypes About Gender and Science","volume":"40","author":[{"family":"Carli","given":"Linda L."},{"family":"Alawa","given":"Laila"},{"family":"Lee","given":"YoonAh"},{"family":"Zhao","given":"Bei"},{"family":"Kim","given":"Elaine"}],"issued":{"date-parts":[["2016",6,1]]}}}],"schema":"https://github.com/citation-style-language/schema/raw/master/csl-citation.json"} </w:instrText>
      </w:r>
      <w:r w:rsidRPr="004A1254">
        <w:rPr>
          <w:rFonts w:ascii="Cambria" w:hAnsi="Cambria"/>
          <w:sz w:val="24"/>
        </w:rPr>
        <w:fldChar w:fldCharType="separate"/>
      </w:r>
      <w:r w:rsidRPr="004A1254">
        <w:rPr>
          <w:rFonts w:ascii="Cambria" w:hAnsi="Cambria"/>
          <w:sz w:val="24"/>
        </w:rPr>
        <w:t>(Carli et al., 2016)</w:t>
      </w:r>
      <w:r w:rsidRPr="004A1254">
        <w:rPr>
          <w:rFonts w:ascii="Cambria" w:hAnsi="Cambria"/>
          <w:sz w:val="24"/>
        </w:rPr>
        <w:fldChar w:fldCharType="end"/>
      </w:r>
      <w:r w:rsidRPr="004A1254">
        <w:rPr>
          <w:rFonts w:ascii="Cambria" w:hAnsi="Cambria"/>
          <w:sz w:val="24"/>
        </w:rPr>
        <w:t xml:space="preserve">, lo cual contribuye a alimentar la discriminación y </w:t>
      </w:r>
      <w:r w:rsidRPr="004A1254">
        <w:rPr>
          <w:rFonts w:ascii="Cambria" w:hAnsi="Cambria"/>
          <w:sz w:val="24"/>
        </w:rPr>
        <w:lastRenderedPageBreak/>
        <w:t xml:space="preserve">perjuicio, fruto de los estereotipos de género que se perpetúan de generación en generación, imperativos de una cultura con predominio masculino. Nadie está libre de la influencia de la comunidad a la cual pertenece, y de la posición ascendente de la ciencia en el mundo actual, en mayor o en menor medida cada uno de nosotros somos beneficiarios y víctimas de la invención científica </w:t>
      </w:r>
      <w:r w:rsidRPr="004A1254">
        <w:rPr>
          <w:rFonts w:ascii="Cambria" w:hAnsi="Cambria"/>
          <w:sz w:val="24"/>
        </w:rPr>
        <w:fldChar w:fldCharType="begin"/>
      </w:r>
      <w:r w:rsidRPr="004A1254">
        <w:rPr>
          <w:rFonts w:ascii="Cambria" w:hAnsi="Cambria"/>
          <w:sz w:val="24"/>
        </w:rPr>
        <w:instrText xml:space="preserve"> ADDIN ZOTERO_ITEM CSL_CITATION {"citationID":"txw1knzI","properties":{"formattedCitation":"(Hustvedt, 2016)","plainCitation":"(Hustvedt, 2016)","noteIndex":0},"citationItems":[{"id":70,"uris":["http://zotero.org/users/local/Pnd78dNV/items/QEDE6YRU"],"itemData":{"id":70,"type":"book","number-of-pages":"448","publisher":"Seix barrial","title":"La mujer que mira a los hombres que miran a las mujeres. Ensayos sobre feminismo, arte y ciencia","URL":"https://digibug.ugr.es/flexpaper/handle/10481/14698/Feminismo.pdf?sequence=1&amp;isAllowed=y","author":[{"family":"Hustvedt","given":"Siri"}],"accessed":{"date-parts":[["2021",6,23]]},"issued":{"date-parts":[["2016"]]}}}],"schema":"https://github.com/citation-style-language/schema/raw/master/csl-citation.json"} </w:instrText>
      </w:r>
      <w:r w:rsidRPr="004A1254">
        <w:rPr>
          <w:rFonts w:ascii="Cambria" w:hAnsi="Cambria"/>
          <w:sz w:val="24"/>
        </w:rPr>
        <w:fldChar w:fldCharType="separate"/>
      </w:r>
      <w:r w:rsidRPr="004A1254">
        <w:rPr>
          <w:rFonts w:ascii="Cambria" w:hAnsi="Cambria"/>
          <w:sz w:val="24"/>
        </w:rPr>
        <w:t>(Hustvedt, 2016)</w:t>
      </w:r>
      <w:r w:rsidRPr="004A1254">
        <w:rPr>
          <w:rFonts w:ascii="Cambria" w:hAnsi="Cambria"/>
          <w:sz w:val="24"/>
        </w:rPr>
        <w:fldChar w:fldCharType="end"/>
      </w:r>
      <w:r w:rsidRPr="004A1254">
        <w:rPr>
          <w:rFonts w:ascii="Cambria" w:hAnsi="Cambria"/>
          <w:sz w:val="24"/>
        </w:rPr>
        <w:t xml:space="preserve">. Frente a esta abrumadora realidad es de esperar que aún hoy, la participación femenina sea consecuencia de un ambiente hostil que perpetúa prácticas pasadas y de concepciones caducas. La falta de referentes femeninos en las cuales las nuevas generaciones se puedan reconocer e inspirar es a la vez causa y consecuencia de una misma realidad. </w:t>
      </w:r>
    </w:p>
    <w:p w14:paraId="2C321550" w14:textId="56E0BBAD" w:rsidR="008957CB" w:rsidRPr="004A1254" w:rsidRDefault="008957CB" w:rsidP="004A1254">
      <w:pPr>
        <w:ind w:firstLine="709"/>
        <w:rPr>
          <w:rFonts w:ascii="Cambria" w:hAnsi="Cambria"/>
          <w:sz w:val="24"/>
        </w:rPr>
      </w:pPr>
      <w:r w:rsidRPr="004A1254">
        <w:rPr>
          <w:rFonts w:ascii="Cambria" w:hAnsi="Cambria"/>
          <w:sz w:val="24"/>
        </w:rPr>
        <w:t xml:space="preserve">En palabras de García </w:t>
      </w:r>
      <w:proofErr w:type="spellStart"/>
      <w:r w:rsidRPr="004A1254">
        <w:rPr>
          <w:rFonts w:ascii="Cambria" w:hAnsi="Cambria"/>
          <w:sz w:val="24"/>
        </w:rPr>
        <w:t>Dauder</w:t>
      </w:r>
      <w:proofErr w:type="spellEnd"/>
      <w:r w:rsidRPr="004A1254">
        <w:rPr>
          <w:rFonts w:ascii="Cambria" w:hAnsi="Cambria"/>
          <w:sz w:val="24"/>
        </w:rPr>
        <w:t xml:space="preserve"> y Pérez Sedeño </w:t>
      </w:r>
      <w:r w:rsidRPr="004A1254">
        <w:rPr>
          <w:rFonts w:ascii="Cambria" w:hAnsi="Cambria"/>
          <w:sz w:val="24"/>
        </w:rPr>
        <w:fldChar w:fldCharType="begin"/>
      </w:r>
      <w:r w:rsidR="00A15EC7" w:rsidRPr="004A1254">
        <w:rPr>
          <w:rFonts w:ascii="Cambria" w:hAnsi="Cambria"/>
          <w:sz w:val="24"/>
        </w:rPr>
        <w:instrText xml:space="preserve"> ADDIN ZOTERO_ITEM CSL_CITATION {"citationID":"nN49pMEC","properties":{"formattedCitation":"(2018)","plainCitation":"(2018)","noteIndex":0},"citationItems":[{"id":"9Q1vDyfT/wiIrkoTT","uris":["http://zotero.org/users/local/b1ADsZkF/items/CHHWJ66Y"],"itemData":{"id":139,"type":"book","abstract":"A lo largo de la historia de la ciencia, las mujeres han sido objeto de afirmaciones, hipótesis y teorías que han inducido a errores muy graves, justificando ...","edition":"Segunda","event-place":"Madrid","ISBN":"978-84-9097-265-6","language":"es","number-of-pages":"256","publisher":"Catara","publisher-place":"Madrid","title":"Las mentiras científicas sobre las mujeres","author":[{"family":"García Dauder","given":"S"},{"family":"Pérez Sedeño","given":"Eulalia"}],"accessed":{"date-parts":[["2021",8,11]]},"issued":{"date-parts":[["2018"]]}},"suppress-author":true}],"schema":"https://github.com/citation-style-language/schema/raw/master/csl-citation.json"}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(2018)</w:t>
      </w:r>
      <w:r w:rsidRPr="004A1254">
        <w:rPr>
          <w:rFonts w:ascii="Cambria" w:hAnsi="Cambria"/>
          <w:sz w:val="24"/>
        </w:rPr>
        <w:fldChar w:fldCharType="end"/>
      </w:r>
      <w:r w:rsidRPr="004A1254">
        <w:rPr>
          <w:rFonts w:ascii="Cambria" w:hAnsi="Cambria"/>
          <w:sz w:val="24"/>
        </w:rPr>
        <w:t>:</w:t>
      </w:r>
    </w:p>
    <w:p w14:paraId="18685D74" w14:textId="77777777" w:rsidR="008957CB" w:rsidRPr="004A1254" w:rsidRDefault="008957CB" w:rsidP="004A1254">
      <w:pPr>
        <w:ind w:left="1134" w:firstLine="0"/>
        <w:rPr>
          <w:rFonts w:ascii="Cambria" w:hAnsi="Cambria"/>
          <w:sz w:val="24"/>
          <w:shd w:val="clear" w:color="auto" w:fill="FFFFFF"/>
        </w:rPr>
      </w:pPr>
      <w:r w:rsidRPr="004A1254">
        <w:rPr>
          <w:rFonts w:ascii="Cambria" w:hAnsi="Cambria"/>
          <w:sz w:val="24"/>
          <w:shd w:val="clear" w:color="auto" w:fill="FFFFFF"/>
        </w:rPr>
        <w:t xml:space="preserve">La presencia de las mujeres en la ciencia (al igual que en otros colectivos) no es condición suficiente para una mejor ciencia, pero </w:t>
      </w:r>
      <w:r w:rsidRPr="004A1254">
        <w:rPr>
          <w:rFonts w:ascii="Cambria" w:hAnsi="Cambria"/>
          <w:i/>
          <w:sz w:val="24"/>
          <w:shd w:val="clear" w:color="auto" w:fill="FFFFFF"/>
        </w:rPr>
        <w:t>sí necesaria</w:t>
      </w:r>
      <w:r w:rsidRPr="004A1254">
        <w:rPr>
          <w:rFonts w:ascii="Cambria" w:hAnsi="Cambria"/>
          <w:sz w:val="24"/>
          <w:shd w:val="clear" w:color="auto" w:fill="FFFFFF"/>
        </w:rPr>
        <w:t>. Porque (…) cuando la ciencia se hace desde el punto de vista de grupos tradicionalmente excluidos de la comunidad científica, se identifican muchos campos de ignorancia, se desvelan secretos, se visibilizan otras prioridades, se formulan nuevas preguntas y se critican valores hegemónicos, a veces incluso, se provocan auténticos cambios de paradigmas. (p.11)</w:t>
      </w:r>
    </w:p>
    <w:p w14:paraId="032555E2" w14:textId="77777777" w:rsidR="00FC405D" w:rsidRDefault="00FC405D" w:rsidP="00FC405D">
      <w:pPr>
        <w:pStyle w:val="Numeracion"/>
        <w:numPr>
          <w:ilvl w:val="0"/>
          <w:numId w:val="0"/>
        </w:numPr>
        <w:ind w:left="340" w:hanging="340"/>
        <w:rPr>
          <w:rFonts w:ascii="Cambria" w:hAnsi="Cambria"/>
          <w:sz w:val="24"/>
        </w:rPr>
      </w:pPr>
    </w:p>
    <w:p w14:paraId="1718283C" w14:textId="390154F7" w:rsidR="00D17A04" w:rsidRPr="00FC405D" w:rsidRDefault="00117BAF" w:rsidP="00FC405D">
      <w:pPr>
        <w:pStyle w:val="Numeracion"/>
        <w:numPr>
          <w:ilvl w:val="0"/>
          <w:numId w:val="0"/>
        </w:numPr>
        <w:ind w:left="340" w:hanging="340"/>
        <w:rPr>
          <w:rFonts w:ascii="Cambria" w:hAnsi="Cambria"/>
          <w:i/>
          <w:iCs/>
          <w:sz w:val="24"/>
        </w:rPr>
      </w:pPr>
      <w:r w:rsidRPr="00FC405D">
        <w:rPr>
          <w:rFonts w:ascii="Cambria" w:hAnsi="Cambria"/>
          <w:i/>
          <w:iCs/>
          <w:sz w:val="24"/>
        </w:rPr>
        <w:t>Pregunta de investigación</w:t>
      </w:r>
    </w:p>
    <w:p w14:paraId="7F0F0D09" w14:textId="6D76077E" w:rsidR="00D17A04" w:rsidRPr="004A1254" w:rsidRDefault="00117BAF" w:rsidP="004A1254">
      <w:pPr>
        <w:ind w:firstLine="709"/>
        <w:rPr>
          <w:rFonts w:ascii="Cambria" w:hAnsi="Cambria"/>
          <w:sz w:val="24"/>
        </w:rPr>
      </w:pPr>
      <w:r w:rsidRPr="004A1254">
        <w:rPr>
          <w:rFonts w:ascii="Cambria" w:hAnsi="Cambria"/>
          <w:sz w:val="24"/>
        </w:rPr>
        <w:t xml:space="preserve">La pregunta de investigación que </w:t>
      </w:r>
      <w:r w:rsidR="00D914C0" w:rsidRPr="004A1254">
        <w:rPr>
          <w:rFonts w:ascii="Cambria" w:hAnsi="Cambria"/>
          <w:sz w:val="24"/>
        </w:rPr>
        <w:t>gui</w:t>
      </w:r>
      <w:r w:rsidR="00B3424A" w:rsidRPr="004A1254">
        <w:rPr>
          <w:rFonts w:ascii="Cambria" w:hAnsi="Cambria"/>
          <w:sz w:val="24"/>
        </w:rPr>
        <w:t>ó</w:t>
      </w:r>
      <w:r w:rsidRPr="004A1254">
        <w:rPr>
          <w:rFonts w:ascii="Cambria" w:hAnsi="Cambria"/>
          <w:sz w:val="24"/>
        </w:rPr>
        <w:t xml:space="preserve"> este trabajo</w:t>
      </w:r>
      <w:r w:rsidR="00637382" w:rsidRPr="004A1254">
        <w:rPr>
          <w:rFonts w:ascii="Cambria" w:hAnsi="Cambria"/>
          <w:sz w:val="24"/>
        </w:rPr>
        <w:t xml:space="preserve"> fue:</w:t>
      </w:r>
      <w:r w:rsidR="00D17A04" w:rsidRPr="004A1254">
        <w:rPr>
          <w:rFonts w:ascii="Cambria" w:hAnsi="Cambria"/>
          <w:sz w:val="24"/>
        </w:rPr>
        <w:t xml:space="preserve"> ¿Es posible, a partir de características demográficas y académicas, comparar las relaciones de género de la comunidad docente CURE con respecto a la media de la Udelar?</w:t>
      </w:r>
      <w:r w:rsidR="009255EF" w:rsidRPr="004A1254">
        <w:rPr>
          <w:rFonts w:ascii="Cambria" w:hAnsi="Cambria"/>
          <w:sz w:val="24"/>
        </w:rPr>
        <w:t xml:space="preserve"> </w:t>
      </w:r>
      <w:r w:rsidR="00637382" w:rsidRPr="004A1254">
        <w:rPr>
          <w:rFonts w:ascii="Cambria" w:hAnsi="Cambria"/>
          <w:sz w:val="24"/>
        </w:rPr>
        <w:t>L</w:t>
      </w:r>
      <w:r w:rsidR="009255EF" w:rsidRPr="004A1254">
        <w:rPr>
          <w:rFonts w:ascii="Cambria" w:hAnsi="Cambria"/>
          <w:sz w:val="24"/>
        </w:rPr>
        <w:t>os objetivos fueron describir las características principales de la comunidad docente CURE y comparar las características de la comunidad docente CURE, en especial las relaciones de género, con la media de la Udelar.</w:t>
      </w:r>
    </w:p>
    <w:bookmarkEnd w:id="2"/>
    <w:p w14:paraId="18053836" w14:textId="77777777" w:rsidR="002561D5" w:rsidRPr="004A1254" w:rsidRDefault="002561D5" w:rsidP="004A1254">
      <w:pPr>
        <w:ind w:firstLine="0"/>
        <w:jc w:val="center"/>
        <w:rPr>
          <w:rFonts w:ascii="Cambria" w:hAnsi="Cambria"/>
          <w:color w:val="3366FF"/>
          <w:sz w:val="24"/>
        </w:rPr>
      </w:pPr>
    </w:p>
    <w:p w14:paraId="3E5BE8A0" w14:textId="77777777" w:rsidR="002561D5" w:rsidRPr="004A1254" w:rsidRDefault="002561D5" w:rsidP="004A1254">
      <w:pPr>
        <w:ind w:firstLine="0"/>
        <w:jc w:val="center"/>
        <w:rPr>
          <w:rFonts w:ascii="Cambria" w:hAnsi="Cambria"/>
          <w:color w:val="3366FF"/>
          <w:sz w:val="24"/>
        </w:rPr>
      </w:pPr>
    </w:p>
    <w:p w14:paraId="34C0257E" w14:textId="12AEABB6" w:rsidR="00FC405D" w:rsidRPr="00FC405D" w:rsidRDefault="00CC27AE" w:rsidP="00FC405D">
      <w:pPr>
        <w:ind w:firstLine="0"/>
        <w:jc w:val="center"/>
        <w:rPr>
          <w:rFonts w:ascii="Cambria" w:hAnsi="Cambria"/>
          <w:b/>
          <w:bCs/>
          <w:sz w:val="28"/>
          <w:szCs w:val="28"/>
        </w:rPr>
      </w:pPr>
      <w:r w:rsidRPr="00FC405D">
        <w:rPr>
          <w:rFonts w:ascii="Cambria" w:hAnsi="Cambria"/>
          <w:color w:val="3366FF"/>
          <w:sz w:val="28"/>
          <w:szCs w:val="28"/>
        </w:rPr>
        <w:t xml:space="preserve"> </w:t>
      </w:r>
      <w:r w:rsidR="00906C5A" w:rsidRPr="00FC405D">
        <w:rPr>
          <w:rFonts w:ascii="Cambria" w:hAnsi="Cambria"/>
          <w:b/>
          <w:bCs/>
          <w:sz w:val="28"/>
          <w:szCs w:val="28"/>
        </w:rPr>
        <w:t>Método</w:t>
      </w:r>
      <w:bookmarkStart w:id="4" w:name="_Toc109812792"/>
    </w:p>
    <w:p w14:paraId="37061897" w14:textId="77777777" w:rsidR="00BC46CC" w:rsidRPr="004A1254" w:rsidRDefault="00BC46CC" w:rsidP="004A1254">
      <w:pPr>
        <w:pStyle w:val="Numeracion"/>
        <w:numPr>
          <w:ilvl w:val="0"/>
          <w:numId w:val="0"/>
        </w:numPr>
        <w:ind w:left="340" w:hanging="340"/>
        <w:jc w:val="left"/>
        <w:rPr>
          <w:rFonts w:ascii="Cambria" w:hAnsi="Cambria"/>
          <w:i/>
          <w:iCs/>
          <w:sz w:val="24"/>
          <w:szCs w:val="28"/>
        </w:rPr>
      </w:pPr>
    </w:p>
    <w:p w14:paraId="6CA43603" w14:textId="5335B116" w:rsidR="00637382" w:rsidRPr="004A1254" w:rsidRDefault="00D17A04" w:rsidP="004A1254">
      <w:pPr>
        <w:pStyle w:val="Numeracion"/>
        <w:numPr>
          <w:ilvl w:val="0"/>
          <w:numId w:val="0"/>
        </w:numPr>
        <w:ind w:left="340" w:hanging="340"/>
        <w:jc w:val="left"/>
        <w:rPr>
          <w:rFonts w:ascii="Cambria" w:hAnsi="Cambria"/>
          <w:b w:val="0"/>
          <w:bCs/>
          <w:sz w:val="24"/>
          <w:szCs w:val="28"/>
        </w:rPr>
      </w:pPr>
      <w:r w:rsidRPr="004A1254">
        <w:rPr>
          <w:rFonts w:ascii="Cambria" w:hAnsi="Cambria"/>
          <w:i/>
          <w:iCs/>
          <w:sz w:val="24"/>
          <w:szCs w:val="28"/>
        </w:rPr>
        <w:t>Descripción del dominio</w:t>
      </w:r>
      <w:bookmarkEnd w:id="4"/>
      <w:r w:rsidR="00637382" w:rsidRPr="004A1254">
        <w:rPr>
          <w:rFonts w:ascii="Cambria" w:hAnsi="Cambria"/>
          <w:b w:val="0"/>
          <w:bCs/>
          <w:sz w:val="24"/>
          <w:szCs w:val="28"/>
        </w:rPr>
        <w:t xml:space="preserve">  </w:t>
      </w:r>
    </w:p>
    <w:p w14:paraId="20CE2BD4" w14:textId="4C76FF77" w:rsidR="00BC46CC" w:rsidRPr="004A1254" w:rsidRDefault="00D17A04" w:rsidP="00FC405D">
      <w:pPr>
        <w:ind w:firstLine="709"/>
        <w:rPr>
          <w:rFonts w:ascii="Cambria" w:hAnsi="Cambria"/>
          <w:sz w:val="24"/>
        </w:rPr>
      </w:pPr>
      <w:r w:rsidRPr="004A1254">
        <w:rPr>
          <w:rFonts w:ascii="Cambria" w:hAnsi="Cambria"/>
          <w:sz w:val="24"/>
        </w:rPr>
        <w:t xml:space="preserve">El set de datos está compuesto por 167 docentes pertenecientes al CURE-Udelar a junio de 2022. Los datos de los docentes están relacionados con características sociodemográficas y académicas. Estas son: género, edad, número de hijos, cargo, área del conocimiento, nivel en el SNI, </w:t>
      </w:r>
      <w:r w:rsidR="0028411D" w:rsidRPr="004A1254">
        <w:rPr>
          <w:rFonts w:ascii="Cambria" w:hAnsi="Cambria"/>
          <w:sz w:val="24"/>
        </w:rPr>
        <w:t xml:space="preserve">pertenencia al </w:t>
      </w:r>
      <w:r w:rsidRPr="004A1254">
        <w:rPr>
          <w:rFonts w:ascii="Cambria" w:hAnsi="Cambria"/>
          <w:sz w:val="24"/>
        </w:rPr>
        <w:t xml:space="preserve">programa de dedicación total y grado docente. La información fue obtenida del Sistema de Administración de Personal de la Udelar, de la consulta pública del Sistema Nacional de Investigadores y de la Comisión Central de Dedicación Central de la Udelar. </w:t>
      </w:r>
    </w:p>
    <w:p w14:paraId="33495E23" w14:textId="77777777" w:rsidR="00BC46CC" w:rsidRPr="004A1254" w:rsidRDefault="00BC46CC" w:rsidP="00FC405D">
      <w:pPr>
        <w:ind w:firstLine="709"/>
        <w:rPr>
          <w:rFonts w:ascii="Cambria" w:hAnsi="Cambria"/>
          <w:sz w:val="24"/>
        </w:rPr>
      </w:pPr>
      <w:r w:rsidRPr="004A1254">
        <w:rPr>
          <w:rFonts w:ascii="Cambria" w:hAnsi="Cambria"/>
          <w:sz w:val="24"/>
        </w:rPr>
        <w:t xml:space="preserve">Las variables que se midieron fueron las siguientes: </w:t>
      </w:r>
    </w:p>
    <w:p w14:paraId="2DCCC919" w14:textId="0B8444C4"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 xml:space="preserve">Género: mujer o varón. </w:t>
      </w:r>
    </w:p>
    <w:p w14:paraId="244B91C9" w14:textId="049EF157"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 xml:space="preserve">Edad </w:t>
      </w:r>
    </w:p>
    <w:p w14:paraId="02248D5C" w14:textId="1BEC902D"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 xml:space="preserve">Cantidad de hijos: agrupados en 3 categorías 0, 1 y 2 o más. </w:t>
      </w:r>
    </w:p>
    <w:p w14:paraId="4F4FC4E2" w14:textId="0E05CF77"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 xml:space="preserve">Grado docente: </w:t>
      </w:r>
    </w:p>
    <w:tbl>
      <w:tblPr>
        <w:tblW w:w="4200" w:type="dxa"/>
        <w:tblInd w:w="973" w:type="dxa"/>
        <w:tblCellMar>
          <w:left w:w="70" w:type="dxa"/>
          <w:right w:w="70" w:type="dxa"/>
        </w:tblCellMar>
        <w:tblLook w:val="04A0" w:firstRow="1" w:lastRow="0" w:firstColumn="1" w:lastColumn="0" w:noHBand="0" w:noVBand="1"/>
      </w:tblPr>
      <w:tblGrid>
        <w:gridCol w:w="2940"/>
        <w:gridCol w:w="1260"/>
      </w:tblGrid>
      <w:tr w:rsidR="00BC46CC" w:rsidRPr="004A1254" w14:paraId="747A99F1" w14:textId="77777777" w:rsidTr="00BC46CC">
        <w:trPr>
          <w:trHeight w:val="300"/>
        </w:trPr>
        <w:tc>
          <w:tcPr>
            <w:tcW w:w="2940" w:type="dxa"/>
            <w:tcBorders>
              <w:top w:val="nil"/>
              <w:left w:val="nil"/>
              <w:bottom w:val="nil"/>
              <w:right w:val="nil"/>
            </w:tcBorders>
            <w:shd w:val="clear" w:color="auto" w:fill="auto"/>
            <w:noWrap/>
            <w:vAlign w:val="bottom"/>
            <w:hideMark/>
          </w:tcPr>
          <w:p w14:paraId="4240F05D" w14:textId="77777777" w:rsidR="00BC46CC" w:rsidRPr="004A1254" w:rsidRDefault="00BC46CC" w:rsidP="004A1254">
            <w:pPr>
              <w:ind w:left="397" w:firstLine="0"/>
              <w:rPr>
                <w:rFonts w:ascii="Cambria" w:hAnsi="Cambria"/>
                <w:sz w:val="24"/>
              </w:rPr>
            </w:pPr>
            <w:r w:rsidRPr="004A1254">
              <w:rPr>
                <w:rFonts w:ascii="Cambria" w:hAnsi="Cambria"/>
                <w:sz w:val="24"/>
              </w:rPr>
              <w:t>Grado 1</w:t>
            </w:r>
          </w:p>
        </w:tc>
        <w:tc>
          <w:tcPr>
            <w:tcW w:w="1260" w:type="dxa"/>
            <w:tcBorders>
              <w:top w:val="nil"/>
              <w:left w:val="nil"/>
              <w:bottom w:val="nil"/>
              <w:right w:val="nil"/>
            </w:tcBorders>
            <w:shd w:val="clear" w:color="auto" w:fill="auto"/>
            <w:noWrap/>
            <w:vAlign w:val="bottom"/>
            <w:hideMark/>
          </w:tcPr>
          <w:p w14:paraId="5051FD98" w14:textId="0C336135" w:rsidR="00BC46CC" w:rsidRPr="004A1254" w:rsidRDefault="00BC46CC" w:rsidP="004A1254">
            <w:pPr>
              <w:ind w:left="397" w:firstLine="0"/>
              <w:rPr>
                <w:rFonts w:ascii="Cambria" w:hAnsi="Cambria"/>
                <w:sz w:val="24"/>
              </w:rPr>
            </w:pPr>
          </w:p>
        </w:tc>
      </w:tr>
      <w:tr w:rsidR="00BC46CC" w:rsidRPr="004A1254" w14:paraId="1202D0A0" w14:textId="77777777" w:rsidTr="00BC46CC">
        <w:trPr>
          <w:trHeight w:val="300"/>
        </w:trPr>
        <w:tc>
          <w:tcPr>
            <w:tcW w:w="2940" w:type="dxa"/>
            <w:tcBorders>
              <w:top w:val="nil"/>
              <w:left w:val="nil"/>
              <w:bottom w:val="nil"/>
              <w:right w:val="nil"/>
            </w:tcBorders>
            <w:shd w:val="clear" w:color="auto" w:fill="auto"/>
            <w:noWrap/>
            <w:vAlign w:val="bottom"/>
            <w:hideMark/>
          </w:tcPr>
          <w:p w14:paraId="1E7097B5" w14:textId="77777777" w:rsidR="00BC46CC" w:rsidRPr="004A1254" w:rsidRDefault="00BC46CC" w:rsidP="004A1254">
            <w:pPr>
              <w:ind w:left="397" w:firstLine="0"/>
              <w:rPr>
                <w:rFonts w:ascii="Cambria" w:hAnsi="Cambria"/>
                <w:sz w:val="24"/>
              </w:rPr>
            </w:pPr>
            <w:r w:rsidRPr="004A1254">
              <w:rPr>
                <w:rFonts w:ascii="Cambria" w:hAnsi="Cambria"/>
                <w:sz w:val="24"/>
              </w:rPr>
              <w:t>Grado 2</w:t>
            </w:r>
          </w:p>
        </w:tc>
        <w:tc>
          <w:tcPr>
            <w:tcW w:w="1260" w:type="dxa"/>
            <w:tcBorders>
              <w:top w:val="nil"/>
              <w:left w:val="nil"/>
              <w:bottom w:val="nil"/>
              <w:right w:val="nil"/>
            </w:tcBorders>
            <w:shd w:val="clear" w:color="auto" w:fill="auto"/>
            <w:noWrap/>
            <w:vAlign w:val="bottom"/>
            <w:hideMark/>
          </w:tcPr>
          <w:p w14:paraId="6078B69F" w14:textId="2A24F417" w:rsidR="00BC46CC" w:rsidRPr="004A1254" w:rsidRDefault="00BC46CC" w:rsidP="004A1254">
            <w:pPr>
              <w:ind w:left="397" w:firstLine="0"/>
              <w:rPr>
                <w:rFonts w:ascii="Cambria" w:hAnsi="Cambria"/>
                <w:sz w:val="24"/>
              </w:rPr>
            </w:pPr>
          </w:p>
        </w:tc>
      </w:tr>
      <w:tr w:rsidR="00BC46CC" w:rsidRPr="004A1254" w14:paraId="44328332" w14:textId="77777777" w:rsidTr="00BC46CC">
        <w:trPr>
          <w:trHeight w:val="300"/>
        </w:trPr>
        <w:tc>
          <w:tcPr>
            <w:tcW w:w="2940" w:type="dxa"/>
            <w:tcBorders>
              <w:top w:val="nil"/>
              <w:left w:val="nil"/>
              <w:bottom w:val="nil"/>
              <w:right w:val="nil"/>
            </w:tcBorders>
            <w:shd w:val="clear" w:color="auto" w:fill="auto"/>
            <w:noWrap/>
            <w:vAlign w:val="bottom"/>
            <w:hideMark/>
          </w:tcPr>
          <w:p w14:paraId="110A3BF5" w14:textId="77777777" w:rsidR="00BC46CC" w:rsidRPr="004A1254" w:rsidRDefault="00BC46CC" w:rsidP="004A1254">
            <w:pPr>
              <w:ind w:left="397" w:firstLine="0"/>
              <w:rPr>
                <w:rFonts w:ascii="Cambria" w:hAnsi="Cambria"/>
                <w:sz w:val="24"/>
              </w:rPr>
            </w:pPr>
            <w:r w:rsidRPr="004A1254">
              <w:rPr>
                <w:rFonts w:ascii="Cambria" w:hAnsi="Cambria"/>
                <w:sz w:val="24"/>
              </w:rPr>
              <w:t xml:space="preserve">Grado 3 </w:t>
            </w:r>
          </w:p>
        </w:tc>
        <w:tc>
          <w:tcPr>
            <w:tcW w:w="1260" w:type="dxa"/>
            <w:tcBorders>
              <w:top w:val="nil"/>
              <w:left w:val="nil"/>
              <w:bottom w:val="nil"/>
              <w:right w:val="nil"/>
            </w:tcBorders>
            <w:shd w:val="clear" w:color="auto" w:fill="auto"/>
            <w:noWrap/>
            <w:vAlign w:val="bottom"/>
            <w:hideMark/>
          </w:tcPr>
          <w:p w14:paraId="50AAD176" w14:textId="66B4D4EB" w:rsidR="00BC46CC" w:rsidRPr="004A1254" w:rsidRDefault="00BC46CC" w:rsidP="004A1254">
            <w:pPr>
              <w:ind w:left="397" w:firstLine="0"/>
              <w:rPr>
                <w:rFonts w:ascii="Cambria" w:hAnsi="Cambria"/>
                <w:sz w:val="24"/>
              </w:rPr>
            </w:pPr>
          </w:p>
        </w:tc>
      </w:tr>
      <w:tr w:rsidR="00BC46CC" w:rsidRPr="004A1254" w14:paraId="68F654A2" w14:textId="77777777" w:rsidTr="00BC46CC">
        <w:trPr>
          <w:trHeight w:val="300"/>
        </w:trPr>
        <w:tc>
          <w:tcPr>
            <w:tcW w:w="2940" w:type="dxa"/>
            <w:tcBorders>
              <w:top w:val="nil"/>
              <w:left w:val="nil"/>
              <w:bottom w:val="nil"/>
              <w:right w:val="nil"/>
            </w:tcBorders>
            <w:shd w:val="clear" w:color="auto" w:fill="auto"/>
            <w:noWrap/>
            <w:vAlign w:val="bottom"/>
            <w:hideMark/>
          </w:tcPr>
          <w:p w14:paraId="60DFDB25" w14:textId="77777777" w:rsidR="00BC46CC" w:rsidRPr="004A1254" w:rsidRDefault="00BC46CC" w:rsidP="004A1254">
            <w:pPr>
              <w:ind w:left="397" w:firstLine="0"/>
              <w:rPr>
                <w:rFonts w:ascii="Cambria" w:hAnsi="Cambria"/>
                <w:sz w:val="24"/>
              </w:rPr>
            </w:pPr>
            <w:r w:rsidRPr="004A1254">
              <w:rPr>
                <w:rFonts w:ascii="Cambria" w:hAnsi="Cambria"/>
                <w:sz w:val="24"/>
              </w:rPr>
              <w:t>Grados 4 y 5</w:t>
            </w:r>
          </w:p>
        </w:tc>
        <w:tc>
          <w:tcPr>
            <w:tcW w:w="1260" w:type="dxa"/>
            <w:tcBorders>
              <w:top w:val="nil"/>
              <w:left w:val="nil"/>
              <w:bottom w:val="nil"/>
              <w:right w:val="nil"/>
            </w:tcBorders>
            <w:shd w:val="clear" w:color="auto" w:fill="auto"/>
            <w:noWrap/>
            <w:vAlign w:val="bottom"/>
            <w:hideMark/>
          </w:tcPr>
          <w:p w14:paraId="06E70D4F" w14:textId="42592EE9" w:rsidR="00BC46CC" w:rsidRPr="004A1254" w:rsidRDefault="00BC46CC" w:rsidP="004A1254">
            <w:pPr>
              <w:ind w:left="397" w:firstLine="0"/>
              <w:rPr>
                <w:rFonts w:ascii="Cambria" w:hAnsi="Cambria"/>
                <w:sz w:val="24"/>
              </w:rPr>
            </w:pPr>
          </w:p>
        </w:tc>
      </w:tr>
    </w:tbl>
    <w:p w14:paraId="4D19A8E3" w14:textId="3D6499DB"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Cargo</w:t>
      </w:r>
    </w:p>
    <w:tbl>
      <w:tblPr>
        <w:tblW w:w="4200" w:type="dxa"/>
        <w:tblInd w:w="973" w:type="dxa"/>
        <w:tblCellMar>
          <w:left w:w="70" w:type="dxa"/>
          <w:right w:w="70" w:type="dxa"/>
        </w:tblCellMar>
        <w:tblLook w:val="04A0" w:firstRow="1" w:lastRow="0" w:firstColumn="1" w:lastColumn="0" w:noHBand="0" w:noVBand="1"/>
      </w:tblPr>
      <w:tblGrid>
        <w:gridCol w:w="2940"/>
        <w:gridCol w:w="1260"/>
      </w:tblGrid>
      <w:tr w:rsidR="00BC46CC" w:rsidRPr="004A1254" w14:paraId="22EC467D" w14:textId="77777777" w:rsidTr="00BC46CC">
        <w:trPr>
          <w:trHeight w:val="300"/>
        </w:trPr>
        <w:tc>
          <w:tcPr>
            <w:tcW w:w="2940" w:type="dxa"/>
            <w:tcBorders>
              <w:top w:val="nil"/>
              <w:left w:val="nil"/>
              <w:bottom w:val="nil"/>
              <w:right w:val="nil"/>
            </w:tcBorders>
            <w:shd w:val="clear" w:color="auto" w:fill="auto"/>
            <w:noWrap/>
            <w:vAlign w:val="bottom"/>
            <w:hideMark/>
          </w:tcPr>
          <w:p w14:paraId="6C70E4BA" w14:textId="77777777" w:rsidR="00BC46CC" w:rsidRPr="004A1254" w:rsidRDefault="00BC46CC" w:rsidP="004A1254">
            <w:pPr>
              <w:ind w:left="397" w:firstLine="0"/>
              <w:rPr>
                <w:rFonts w:ascii="Cambria" w:hAnsi="Cambria"/>
                <w:sz w:val="24"/>
              </w:rPr>
            </w:pPr>
            <w:r w:rsidRPr="004A1254">
              <w:rPr>
                <w:rFonts w:ascii="Cambria" w:hAnsi="Cambria"/>
                <w:sz w:val="24"/>
              </w:rPr>
              <w:t>Contratado</w:t>
            </w:r>
          </w:p>
        </w:tc>
        <w:tc>
          <w:tcPr>
            <w:tcW w:w="1260" w:type="dxa"/>
            <w:tcBorders>
              <w:top w:val="nil"/>
              <w:left w:val="nil"/>
              <w:bottom w:val="nil"/>
              <w:right w:val="nil"/>
            </w:tcBorders>
            <w:shd w:val="clear" w:color="auto" w:fill="auto"/>
            <w:noWrap/>
            <w:vAlign w:val="bottom"/>
            <w:hideMark/>
          </w:tcPr>
          <w:p w14:paraId="4203B2B9" w14:textId="72697DED" w:rsidR="00BC46CC" w:rsidRPr="004A1254" w:rsidRDefault="00BC46CC" w:rsidP="004A1254">
            <w:pPr>
              <w:ind w:left="397" w:firstLine="0"/>
              <w:rPr>
                <w:rFonts w:ascii="Cambria" w:hAnsi="Cambria"/>
                <w:sz w:val="24"/>
              </w:rPr>
            </w:pPr>
          </w:p>
        </w:tc>
      </w:tr>
      <w:tr w:rsidR="00BC46CC" w:rsidRPr="004A1254" w14:paraId="14EF4663" w14:textId="77777777" w:rsidTr="00BC46CC">
        <w:trPr>
          <w:trHeight w:val="300"/>
        </w:trPr>
        <w:tc>
          <w:tcPr>
            <w:tcW w:w="2940" w:type="dxa"/>
            <w:tcBorders>
              <w:top w:val="nil"/>
              <w:left w:val="nil"/>
              <w:bottom w:val="nil"/>
              <w:right w:val="nil"/>
            </w:tcBorders>
            <w:shd w:val="clear" w:color="auto" w:fill="auto"/>
            <w:noWrap/>
            <w:vAlign w:val="bottom"/>
            <w:hideMark/>
          </w:tcPr>
          <w:p w14:paraId="5D58F6BC" w14:textId="77777777" w:rsidR="00BC46CC" w:rsidRPr="004A1254" w:rsidRDefault="00BC46CC" w:rsidP="004A1254">
            <w:pPr>
              <w:ind w:left="397" w:firstLine="0"/>
              <w:rPr>
                <w:rFonts w:ascii="Cambria" w:hAnsi="Cambria"/>
                <w:sz w:val="24"/>
              </w:rPr>
            </w:pPr>
            <w:r w:rsidRPr="004A1254">
              <w:rPr>
                <w:rFonts w:ascii="Cambria" w:hAnsi="Cambria"/>
                <w:sz w:val="24"/>
              </w:rPr>
              <w:t>Interino</w:t>
            </w:r>
          </w:p>
        </w:tc>
        <w:tc>
          <w:tcPr>
            <w:tcW w:w="1260" w:type="dxa"/>
            <w:tcBorders>
              <w:top w:val="nil"/>
              <w:left w:val="nil"/>
              <w:bottom w:val="nil"/>
              <w:right w:val="nil"/>
            </w:tcBorders>
            <w:shd w:val="clear" w:color="auto" w:fill="auto"/>
            <w:noWrap/>
            <w:vAlign w:val="bottom"/>
            <w:hideMark/>
          </w:tcPr>
          <w:p w14:paraId="38FE7585" w14:textId="5410F2C5" w:rsidR="00BC46CC" w:rsidRPr="004A1254" w:rsidRDefault="00BC46CC" w:rsidP="004A1254">
            <w:pPr>
              <w:ind w:left="397" w:firstLine="0"/>
              <w:rPr>
                <w:rFonts w:ascii="Cambria" w:hAnsi="Cambria"/>
                <w:sz w:val="24"/>
              </w:rPr>
            </w:pPr>
          </w:p>
        </w:tc>
      </w:tr>
      <w:tr w:rsidR="00BC46CC" w:rsidRPr="004A1254" w14:paraId="61F151E1" w14:textId="77777777" w:rsidTr="00BC46CC">
        <w:trPr>
          <w:trHeight w:val="300"/>
        </w:trPr>
        <w:tc>
          <w:tcPr>
            <w:tcW w:w="2940" w:type="dxa"/>
            <w:tcBorders>
              <w:top w:val="nil"/>
              <w:left w:val="nil"/>
              <w:bottom w:val="nil"/>
              <w:right w:val="nil"/>
            </w:tcBorders>
            <w:shd w:val="clear" w:color="auto" w:fill="auto"/>
            <w:noWrap/>
            <w:vAlign w:val="bottom"/>
            <w:hideMark/>
          </w:tcPr>
          <w:p w14:paraId="3A6BF9FD" w14:textId="77777777" w:rsidR="00BC46CC" w:rsidRPr="004A1254" w:rsidRDefault="00BC46CC" w:rsidP="004A1254">
            <w:pPr>
              <w:ind w:left="397" w:firstLine="0"/>
              <w:rPr>
                <w:rFonts w:ascii="Cambria" w:hAnsi="Cambria"/>
                <w:sz w:val="24"/>
              </w:rPr>
            </w:pPr>
            <w:r w:rsidRPr="004A1254">
              <w:rPr>
                <w:rFonts w:ascii="Cambria" w:hAnsi="Cambria"/>
                <w:sz w:val="24"/>
              </w:rPr>
              <w:lastRenderedPageBreak/>
              <w:t>Efectivo</w:t>
            </w:r>
          </w:p>
        </w:tc>
        <w:tc>
          <w:tcPr>
            <w:tcW w:w="1260" w:type="dxa"/>
            <w:tcBorders>
              <w:top w:val="nil"/>
              <w:left w:val="nil"/>
              <w:bottom w:val="nil"/>
              <w:right w:val="nil"/>
            </w:tcBorders>
            <w:shd w:val="clear" w:color="auto" w:fill="auto"/>
            <w:noWrap/>
            <w:vAlign w:val="bottom"/>
            <w:hideMark/>
          </w:tcPr>
          <w:p w14:paraId="5B623753" w14:textId="293E4B35" w:rsidR="00BC46CC" w:rsidRPr="004A1254" w:rsidRDefault="00BC46CC" w:rsidP="004A1254">
            <w:pPr>
              <w:ind w:left="397" w:firstLine="0"/>
              <w:rPr>
                <w:rFonts w:ascii="Cambria" w:hAnsi="Cambria"/>
                <w:sz w:val="24"/>
              </w:rPr>
            </w:pPr>
          </w:p>
        </w:tc>
      </w:tr>
      <w:tr w:rsidR="00BC46CC" w:rsidRPr="004A1254" w14:paraId="3A69E771" w14:textId="77777777" w:rsidTr="00BC46CC">
        <w:trPr>
          <w:trHeight w:val="300"/>
        </w:trPr>
        <w:tc>
          <w:tcPr>
            <w:tcW w:w="2940" w:type="dxa"/>
            <w:tcBorders>
              <w:top w:val="nil"/>
              <w:left w:val="nil"/>
              <w:bottom w:val="nil"/>
              <w:right w:val="nil"/>
            </w:tcBorders>
            <w:shd w:val="clear" w:color="auto" w:fill="auto"/>
            <w:noWrap/>
            <w:vAlign w:val="bottom"/>
          </w:tcPr>
          <w:p w14:paraId="01DEFFB5" w14:textId="77777777" w:rsidR="00BC46CC" w:rsidRPr="004A1254" w:rsidRDefault="00BC46CC" w:rsidP="004A1254">
            <w:pPr>
              <w:ind w:left="397" w:firstLine="0"/>
              <w:rPr>
                <w:rFonts w:ascii="Cambria" w:hAnsi="Cambria"/>
                <w:sz w:val="24"/>
              </w:rPr>
            </w:pPr>
          </w:p>
        </w:tc>
        <w:tc>
          <w:tcPr>
            <w:tcW w:w="1260" w:type="dxa"/>
            <w:tcBorders>
              <w:top w:val="nil"/>
              <w:left w:val="nil"/>
              <w:bottom w:val="nil"/>
              <w:right w:val="nil"/>
            </w:tcBorders>
            <w:shd w:val="clear" w:color="auto" w:fill="auto"/>
            <w:noWrap/>
            <w:vAlign w:val="bottom"/>
            <w:hideMark/>
          </w:tcPr>
          <w:p w14:paraId="6304637F" w14:textId="77777777" w:rsidR="00BC46CC" w:rsidRPr="004A1254" w:rsidRDefault="00BC46CC" w:rsidP="004A1254">
            <w:pPr>
              <w:ind w:left="397" w:firstLine="0"/>
              <w:rPr>
                <w:rFonts w:ascii="Cambria" w:hAnsi="Cambria"/>
                <w:sz w:val="24"/>
              </w:rPr>
            </w:pPr>
          </w:p>
        </w:tc>
      </w:tr>
    </w:tbl>
    <w:p w14:paraId="0BE09E8A" w14:textId="5E29D6C1"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 xml:space="preserve">Área de investigación:  </w:t>
      </w:r>
    </w:p>
    <w:tbl>
      <w:tblPr>
        <w:tblW w:w="4893" w:type="dxa"/>
        <w:tblInd w:w="973" w:type="dxa"/>
        <w:tblCellMar>
          <w:left w:w="70" w:type="dxa"/>
          <w:right w:w="70" w:type="dxa"/>
        </w:tblCellMar>
        <w:tblLook w:val="04A0" w:firstRow="1" w:lastRow="0" w:firstColumn="1" w:lastColumn="0" w:noHBand="0" w:noVBand="1"/>
      </w:tblPr>
      <w:tblGrid>
        <w:gridCol w:w="2940"/>
        <w:gridCol w:w="693"/>
        <w:gridCol w:w="567"/>
        <w:gridCol w:w="693"/>
      </w:tblGrid>
      <w:tr w:rsidR="00BC46CC" w:rsidRPr="004A1254" w14:paraId="67119543" w14:textId="77777777" w:rsidTr="0028411D">
        <w:trPr>
          <w:gridAfter w:val="1"/>
          <w:wAfter w:w="693" w:type="dxa"/>
          <w:trHeight w:val="300"/>
        </w:trPr>
        <w:tc>
          <w:tcPr>
            <w:tcW w:w="2940" w:type="dxa"/>
            <w:tcBorders>
              <w:top w:val="nil"/>
              <w:left w:val="nil"/>
              <w:bottom w:val="nil"/>
              <w:right w:val="nil"/>
            </w:tcBorders>
            <w:shd w:val="clear" w:color="auto" w:fill="auto"/>
            <w:noWrap/>
            <w:vAlign w:val="bottom"/>
            <w:hideMark/>
          </w:tcPr>
          <w:p w14:paraId="432EC85C" w14:textId="77777777" w:rsidR="00BC46CC" w:rsidRPr="004A1254" w:rsidRDefault="00BC46CC" w:rsidP="004A1254">
            <w:pPr>
              <w:ind w:left="397" w:firstLine="0"/>
              <w:rPr>
                <w:rFonts w:ascii="Cambria" w:hAnsi="Cambria"/>
                <w:sz w:val="24"/>
              </w:rPr>
            </w:pPr>
            <w:r w:rsidRPr="004A1254">
              <w:rPr>
                <w:rFonts w:ascii="Cambria" w:hAnsi="Cambria"/>
                <w:sz w:val="24"/>
              </w:rPr>
              <w:t>Ninguna</w:t>
            </w:r>
          </w:p>
        </w:tc>
        <w:tc>
          <w:tcPr>
            <w:tcW w:w="1260" w:type="dxa"/>
            <w:gridSpan w:val="2"/>
            <w:tcBorders>
              <w:top w:val="nil"/>
              <w:left w:val="nil"/>
              <w:bottom w:val="nil"/>
              <w:right w:val="nil"/>
            </w:tcBorders>
            <w:shd w:val="clear" w:color="auto" w:fill="auto"/>
            <w:noWrap/>
            <w:vAlign w:val="bottom"/>
            <w:hideMark/>
          </w:tcPr>
          <w:p w14:paraId="74C93C0C" w14:textId="55D7E959" w:rsidR="00BC46CC" w:rsidRPr="004A1254" w:rsidRDefault="00BC46CC" w:rsidP="004A1254">
            <w:pPr>
              <w:ind w:left="397" w:firstLine="0"/>
              <w:rPr>
                <w:rFonts w:ascii="Cambria" w:hAnsi="Cambria"/>
                <w:sz w:val="24"/>
              </w:rPr>
            </w:pPr>
          </w:p>
        </w:tc>
      </w:tr>
      <w:tr w:rsidR="00BC46CC" w:rsidRPr="004A1254" w14:paraId="748E5761" w14:textId="77777777" w:rsidTr="0028411D">
        <w:trPr>
          <w:trHeight w:val="300"/>
        </w:trPr>
        <w:tc>
          <w:tcPr>
            <w:tcW w:w="3633" w:type="dxa"/>
            <w:gridSpan w:val="2"/>
            <w:tcBorders>
              <w:top w:val="nil"/>
              <w:left w:val="nil"/>
              <w:bottom w:val="nil"/>
              <w:right w:val="nil"/>
            </w:tcBorders>
            <w:shd w:val="clear" w:color="auto" w:fill="auto"/>
            <w:noWrap/>
            <w:vAlign w:val="bottom"/>
            <w:hideMark/>
          </w:tcPr>
          <w:p w14:paraId="289823C0" w14:textId="77777777" w:rsidR="00BC46CC" w:rsidRPr="004A1254" w:rsidRDefault="00BC46CC" w:rsidP="004A1254">
            <w:pPr>
              <w:ind w:left="397" w:firstLine="0"/>
              <w:rPr>
                <w:rFonts w:ascii="Cambria" w:hAnsi="Cambria"/>
                <w:sz w:val="24"/>
              </w:rPr>
            </w:pPr>
            <w:r w:rsidRPr="004A1254">
              <w:rPr>
                <w:rFonts w:ascii="Cambria" w:hAnsi="Cambria"/>
                <w:sz w:val="24"/>
              </w:rPr>
              <w:t>Ciencias naturales y exactas</w:t>
            </w:r>
          </w:p>
        </w:tc>
        <w:tc>
          <w:tcPr>
            <w:tcW w:w="1260" w:type="dxa"/>
            <w:gridSpan w:val="2"/>
            <w:tcBorders>
              <w:top w:val="nil"/>
              <w:left w:val="nil"/>
              <w:bottom w:val="nil"/>
              <w:right w:val="nil"/>
            </w:tcBorders>
            <w:shd w:val="clear" w:color="auto" w:fill="auto"/>
            <w:noWrap/>
            <w:vAlign w:val="bottom"/>
            <w:hideMark/>
          </w:tcPr>
          <w:p w14:paraId="6FA0529E" w14:textId="571FE4E8" w:rsidR="00BC46CC" w:rsidRPr="004A1254" w:rsidRDefault="00BC46CC" w:rsidP="004A1254">
            <w:pPr>
              <w:ind w:left="397" w:firstLine="0"/>
              <w:rPr>
                <w:rFonts w:ascii="Cambria" w:hAnsi="Cambria"/>
                <w:sz w:val="24"/>
              </w:rPr>
            </w:pPr>
          </w:p>
        </w:tc>
      </w:tr>
      <w:tr w:rsidR="00BC46CC" w:rsidRPr="004A1254" w14:paraId="1A6E742F" w14:textId="77777777" w:rsidTr="0028411D">
        <w:trPr>
          <w:gridAfter w:val="1"/>
          <w:wAfter w:w="693" w:type="dxa"/>
          <w:trHeight w:val="300"/>
        </w:trPr>
        <w:tc>
          <w:tcPr>
            <w:tcW w:w="2940" w:type="dxa"/>
            <w:tcBorders>
              <w:top w:val="nil"/>
              <w:left w:val="nil"/>
              <w:bottom w:val="nil"/>
              <w:right w:val="nil"/>
            </w:tcBorders>
            <w:shd w:val="clear" w:color="auto" w:fill="auto"/>
            <w:noWrap/>
            <w:vAlign w:val="bottom"/>
            <w:hideMark/>
          </w:tcPr>
          <w:p w14:paraId="13BB184E" w14:textId="77777777" w:rsidR="00BC46CC" w:rsidRPr="004A1254" w:rsidRDefault="00BC46CC" w:rsidP="004A1254">
            <w:pPr>
              <w:ind w:left="397" w:firstLine="0"/>
              <w:rPr>
                <w:rFonts w:ascii="Cambria" w:hAnsi="Cambria"/>
                <w:sz w:val="24"/>
              </w:rPr>
            </w:pPr>
            <w:r w:rsidRPr="004A1254">
              <w:rPr>
                <w:rFonts w:ascii="Cambria" w:hAnsi="Cambria"/>
                <w:sz w:val="24"/>
              </w:rPr>
              <w:t>Humanidades</w:t>
            </w:r>
          </w:p>
        </w:tc>
        <w:tc>
          <w:tcPr>
            <w:tcW w:w="1260" w:type="dxa"/>
            <w:gridSpan w:val="2"/>
            <w:tcBorders>
              <w:top w:val="nil"/>
              <w:left w:val="nil"/>
              <w:bottom w:val="nil"/>
              <w:right w:val="nil"/>
            </w:tcBorders>
            <w:shd w:val="clear" w:color="auto" w:fill="auto"/>
            <w:noWrap/>
            <w:vAlign w:val="bottom"/>
            <w:hideMark/>
          </w:tcPr>
          <w:p w14:paraId="0BA029C0" w14:textId="4CE8A470" w:rsidR="00BC46CC" w:rsidRPr="004A1254" w:rsidRDefault="00BC46CC" w:rsidP="004A1254">
            <w:pPr>
              <w:ind w:left="397" w:firstLine="0"/>
              <w:rPr>
                <w:rFonts w:ascii="Cambria" w:hAnsi="Cambria"/>
                <w:sz w:val="24"/>
              </w:rPr>
            </w:pPr>
          </w:p>
        </w:tc>
      </w:tr>
      <w:tr w:rsidR="00BC46CC" w:rsidRPr="004A1254" w14:paraId="3C182E25" w14:textId="77777777" w:rsidTr="0028411D">
        <w:trPr>
          <w:gridAfter w:val="1"/>
          <w:wAfter w:w="693" w:type="dxa"/>
          <w:trHeight w:val="300"/>
        </w:trPr>
        <w:tc>
          <w:tcPr>
            <w:tcW w:w="2940" w:type="dxa"/>
            <w:tcBorders>
              <w:top w:val="nil"/>
              <w:left w:val="nil"/>
              <w:bottom w:val="nil"/>
              <w:right w:val="nil"/>
            </w:tcBorders>
            <w:shd w:val="clear" w:color="auto" w:fill="auto"/>
            <w:noWrap/>
            <w:vAlign w:val="bottom"/>
            <w:hideMark/>
          </w:tcPr>
          <w:p w14:paraId="1A6BE2DA" w14:textId="77777777" w:rsidR="00BC46CC" w:rsidRPr="004A1254" w:rsidRDefault="00BC46CC" w:rsidP="004A1254">
            <w:pPr>
              <w:ind w:left="397" w:firstLine="0"/>
              <w:rPr>
                <w:rFonts w:ascii="Cambria" w:hAnsi="Cambria"/>
                <w:sz w:val="24"/>
              </w:rPr>
            </w:pPr>
            <w:r w:rsidRPr="004A1254">
              <w:rPr>
                <w:rFonts w:ascii="Cambria" w:hAnsi="Cambria"/>
                <w:sz w:val="24"/>
              </w:rPr>
              <w:t>Ciencias agrícolas</w:t>
            </w:r>
          </w:p>
        </w:tc>
        <w:tc>
          <w:tcPr>
            <w:tcW w:w="1260" w:type="dxa"/>
            <w:gridSpan w:val="2"/>
            <w:tcBorders>
              <w:top w:val="nil"/>
              <w:left w:val="nil"/>
              <w:bottom w:val="nil"/>
              <w:right w:val="nil"/>
            </w:tcBorders>
            <w:shd w:val="clear" w:color="auto" w:fill="auto"/>
            <w:noWrap/>
            <w:vAlign w:val="bottom"/>
            <w:hideMark/>
          </w:tcPr>
          <w:p w14:paraId="37EA8C61" w14:textId="13F940A5" w:rsidR="00BC46CC" w:rsidRPr="004A1254" w:rsidRDefault="00BC46CC" w:rsidP="004A1254">
            <w:pPr>
              <w:ind w:left="397" w:firstLine="0"/>
              <w:rPr>
                <w:rFonts w:ascii="Cambria" w:hAnsi="Cambria"/>
                <w:sz w:val="24"/>
              </w:rPr>
            </w:pPr>
          </w:p>
        </w:tc>
      </w:tr>
      <w:tr w:rsidR="00BC46CC" w:rsidRPr="004A1254" w14:paraId="780B492A" w14:textId="77777777" w:rsidTr="0028411D">
        <w:trPr>
          <w:gridAfter w:val="1"/>
          <w:wAfter w:w="693" w:type="dxa"/>
          <w:trHeight w:val="300"/>
        </w:trPr>
        <w:tc>
          <w:tcPr>
            <w:tcW w:w="2940" w:type="dxa"/>
            <w:tcBorders>
              <w:top w:val="nil"/>
              <w:left w:val="nil"/>
              <w:bottom w:val="nil"/>
              <w:right w:val="nil"/>
            </w:tcBorders>
            <w:shd w:val="clear" w:color="auto" w:fill="auto"/>
            <w:noWrap/>
            <w:vAlign w:val="bottom"/>
            <w:hideMark/>
          </w:tcPr>
          <w:p w14:paraId="06AF112B" w14:textId="77777777" w:rsidR="00BC46CC" w:rsidRPr="004A1254" w:rsidRDefault="00BC46CC" w:rsidP="004A1254">
            <w:pPr>
              <w:ind w:left="397" w:firstLine="0"/>
              <w:rPr>
                <w:rFonts w:ascii="Cambria" w:hAnsi="Cambria"/>
                <w:sz w:val="24"/>
              </w:rPr>
            </w:pPr>
            <w:r w:rsidRPr="004A1254">
              <w:rPr>
                <w:rFonts w:ascii="Cambria" w:hAnsi="Cambria"/>
                <w:sz w:val="24"/>
              </w:rPr>
              <w:t>Ciencias sociales</w:t>
            </w:r>
          </w:p>
        </w:tc>
        <w:tc>
          <w:tcPr>
            <w:tcW w:w="1260" w:type="dxa"/>
            <w:gridSpan w:val="2"/>
            <w:tcBorders>
              <w:top w:val="nil"/>
              <w:left w:val="nil"/>
              <w:bottom w:val="nil"/>
              <w:right w:val="nil"/>
            </w:tcBorders>
            <w:shd w:val="clear" w:color="auto" w:fill="auto"/>
            <w:noWrap/>
            <w:vAlign w:val="bottom"/>
            <w:hideMark/>
          </w:tcPr>
          <w:p w14:paraId="05325C4A" w14:textId="5C31B941" w:rsidR="00BC46CC" w:rsidRPr="004A1254" w:rsidRDefault="00BC46CC" w:rsidP="004A1254">
            <w:pPr>
              <w:ind w:left="397" w:firstLine="0"/>
              <w:rPr>
                <w:rFonts w:ascii="Cambria" w:hAnsi="Cambria"/>
                <w:sz w:val="24"/>
              </w:rPr>
            </w:pPr>
          </w:p>
        </w:tc>
      </w:tr>
    </w:tbl>
    <w:p w14:paraId="6402B8A2" w14:textId="0903D59C"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Grado en Sistema Nacional de Investigación:</w:t>
      </w:r>
    </w:p>
    <w:tbl>
      <w:tblPr>
        <w:tblW w:w="4200" w:type="dxa"/>
        <w:tblInd w:w="973" w:type="dxa"/>
        <w:tblCellMar>
          <w:left w:w="70" w:type="dxa"/>
          <w:right w:w="70" w:type="dxa"/>
        </w:tblCellMar>
        <w:tblLook w:val="04A0" w:firstRow="1" w:lastRow="0" w:firstColumn="1" w:lastColumn="0" w:noHBand="0" w:noVBand="1"/>
      </w:tblPr>
      <w:tblGrid>
        <w:gridCol w:w="2940"/>
        <w:gridCol w:w="1260"/>
      </w:tblGrid>
      <w:tr w:rsidR="00BC46CC" w:rsidRPr="004A1254" w14:paraId="2BD44751" w14:textId="77777777" w:rsidTr="00BC46CC">
        <w:trPr>
          <w:trHeight w:val="300"/>
        </w:trPr>
        <w:tc>
          <w:tcPr>
            <w:tcW w:w="2940" w:type="dxa"/>
            <w:tcBorders>
              <w:top w:val="nil"/>
              <w:left w:val="nil"/>
              <w:bottom w:val="nil"/>
              <w:right w:val="nil"/>
            </w:tcBorders>
            <w:shd w:val="clear" w:color="auto" w:fill="auto"/>
            <w:noWrap/>
            <w:vAlign w:val="bottom"/>
            <w:hideMark/>
          </w:tcPr>
          <w:p w14:paraId="5771F9BD" w14:textId="77777777" w:rsidR="00BC46CC" w:rsidRPr="004A1254" w:rsidRDefault="00BC46CC" w:rsidP="004A1254">
            <w:pPr>
              <w:ind w:left="397" w:firstLine="0"/>
              <w:rPr>
                <w:rFonts w:ascii="Cambria" w:hAnsi="Cambria"/>
                <w:sz w:val="24"/>
              </w:rPr>
            </w:pPr>
            <w:r w:rsidRPr="004A1254">
              <w:rPr>
                <w:rFonts w:ascii="Cambria" w:hAnsi="Cambria"/>
                <w:sz w:val="24"/>
              </w:rPr>
              <w:t>Iniciación</w:t>
            </w:r>
          </w:p>
        </w:tc>
        <w:tc>
          <w:tcPr>
            <w:tcW w:w="1260" w:type="dxa"/>
            <w:tcBorders>
              <w:top w:val="nil"/>
              <w:left w:val="nil"/>
              <w:bottom w:val="nil"/>
              <w:right w:val="nil"/>
            </w:tcBorders>
            <w:shd w:val="clear" w:color="auto" w:fill="auto"/>
            <w:noWrap/>
            <w:vAlign w:val="bottom"/>
            <w:hideMark/>
          </w:tcPr>
          <w:p w14:paraId="4A86AE29" w14:textId="7A9CDF1B" w:rsidR="00BC46CC" w:rsidRPr="004A1254" w:rsidRDefault="00BC46CC" w:rsidP="004A1254">
            <w:pPr>
              <w:ind w:left="397" w:firstLine="0"/>
              <w:rPr>
                <w:rFonts w:ascii="Cambria" w:hAnsi="Cambria"/>
                <w:sz w:val="24"/>
              </w:rPr>
            </w:pPr>
          </w:p>
        </w:tc>
      </w:tr>
      <w:tr w:rsidR="00BC46CC" w:rsidRPr="004A1254" w14:paraId="7366D58E" w14:textId="77777777" w:rsidTr="00BC46CC">
        <w:trPr>
          <w:trHeight w:val="300"/>
        </w:trPr>
        <w:tc>
          <w:tcPr>
            <w:tcW w:w="2940" w:type="dxa"/>
            <w:tcBorders>
              <w:top w:val="nil"/>
              <w:left w:val="nil"/>
              <w:bottom w:val="nil"/>
              <w:right w:val="nil"/>
            </w:tcBorders>
            <w:shd w:val="clear" w:color="auto" w:fill="auto"/>
            <w:noWrap/>
            <w:vAlign w:val="bottom"/>
            <w:hideMark/>
          </w:tcPr>
          <w:p w14:paraId="09C0C1E6" w14:textId="77777777" w:rsidR="00BC46CC" w:rsidRPr="004A1254" w:rsidRDefault="00BC46CC" w:rsidP="004A1254">
            <w:pPr>
              <w:ind w:left="397" w:firstLine="0"/>
              <w:rPr>
                <w:rFonts w:ascii="Cambria" w:hAnsi="Cambria"/>
                <w:sz w:val="24"/>
              </w:rPr>
            </w:pPr>
            <w:r w:rsidRPr="004A1254">
              <w:rPr>
                <w:rFonts w:ascii="Cambria" w:hAnsi="Cambria"/>
                <w:sz w:val="24"/>
              </w:rPr>
              <w:t>Nivel I</w:t>
            </w:r>
          </w:p>
        </w:tc>
        <w:tc>
          <w:tcPr>
            <w:tcW w:w="1260" w:type="dxa"/>
            <w:tcBorders>
              <w:top w:val="nil"/>
              <w:left w:val="nil"/>
              <w:bottom w:val="nil"/>
              <w:right w:val="nil"/>
            </w:tcBorders>
            <w:shd w:val="clear" w:color="auto" w:fill="auto"/>
            <w:noWrap/>
            <w:vAlign w:val="bottom"/>
            <w:hideMark/>
          </w:tcPr>
          <w:p w14:paraId="42DB555E" w14:textId="6F280F9C" w:rsidR="00BC46CC" w:rsidRPr="004A1254" w:rsidRDefault="00BC46CC" w:rsidP="004A1254">
            <w:pPr>
              <w:ind w:left="397" w:firstLine="0"/>
              <w:rPr>
                <w:rFonts w:ascii="Cambria" w:hAnsi="Cambria"/>
                <w:sz w:val="24"/>
              </w:rPr>
            </w:pPr>
          </w:p>
        </w:tc>
      </w:tr>
      <w:tr w:rsidR="00BC46CC" w:rsidRPr="004A1254" w14:paraId="502DF4C8" w14:textId="77777777" w:rsidTr="00BC46CC">
        <w:trPr>
          <w:trHeight w:val="300"/>
        </w:trPr>
        <w:tc>
          <w:tcPr>
            <w:tcW w:w="2940" w:type="dxa"/>
            <w:tcBorders>
              <w:top w:val="nil"/>
              <w:left w:val="nil"/>
              <w:bottom w:val="nil"/>
              <w:right w:val="nil"/>
            </w:tcBorders>
            <w:shd w:val="clear" w:color="auto" w:fill="auto"/>
            <w:noWrap/>
            <w:vAlign w:val="bottom"/>
            <w:hideMark/>
          </w:tcPr>
          <w:p w14:paraId="4B1BA3B1" w14:textId="77777777" w:rsidR="00BC46CC" w:rsidRPr="004A1254" w:rsidRDefault="00BC46CC" w:rsidP="004A1254">
            <w:pPr>
              <w:ind w:left="397" w:firstLine="0"/>
              <w:rPr>
                <w:rFonts w:ascii="Cambria" w:hAnsi="Cambria"/>
                <w:sz w:val="24"/>
              </w:rPr>
            </w:pPr>
            <w:r w:rsidRPr="004A1254">
              <w:rPr>
                <w:rFonts w:ascii="Cambria" w:hAnsi="Cambria"/>
                <w:sz w:val="24"/>
              </w:rPr>
              <w:t>Nivel II</w:t>
            </w:r>
          </w:p>
        </w:tc>
        <w:tc>
          <w:tcPr>
            <w:tcW w:w="1260" w:type="dxa"/>
            <w:tcBorders>
              <w:top w:val="nil"/>
              <w:left w:val="nil"/>
              <w:bottom w:val="nil"/>
              <w:right w:val="nil"/>
            </w:tcBorders>
            <w:shd w:val="clear" w:color="auto" w:fill="auto"/>
            <w:noWrap/>
            <w:vAlign w:val="bottom"/>
            <w:hideMark/>
          </w:tcPr>
          <w:p w14:paraId="7E63A7EC" w14:textId="6EEBB6CD" w:rsidR="00BC46CC" w:rsidRPr="004A1254" w:rsidRDefault="00BC46CC" w:rsidP="004A1254">
            <w:pPr>
              <w:ind w:left="397" w:firstLine="0"/>
              <w:rPr>
                <w:rFonts w:ascii="Cambria" w:hAnsi="Cambria"/>
                <w:sz w:val="24"/>
              </w:rPr>
            </w:pPr>
          </w:p>
        </w:tc>
      </w:tr>
      <w:tr w:rsidR="00BC46CC" w:rsidRPr="004A1254" w14:paraId="613B7586" w14:textId="77777777" w:rsidTr="00BC46CC">
        <w:trPr>
          <w:trHeight w:val="300"/>
        </w:trPr>
        <w:tc>
          <w:tcPr>
            <w:tcW w:w="2940" w:type="dxa"/>
            <w:tcBorders>
              <w:top w:val="nil"/>
              <w:left w:val="nil"/>
              <w:bottom w:val="nil"/>
              <w:right w:val="nil"/>
            </w:tcBorders>
            <w:shd w:val="clear" w:color="auto" w:fill="auto"/>
            <w:noWrap/>
            <w:vAlign w:val="bottom"/>
            <w:hideMark/>
          </w:tcPr>
          <w:p w14:paraId="0E1473CD" w14:textId="77777777" w:rsidR="00BC46CC" w:rsidRPr="004A1254" w:rsidRDefault="00BC46CC" w:rsidP="004A1254">
            <w:pPr>
              <w:ind w:left="397" w:firstLine="0"/>
              <w:rPr>
                <w:rFonts w:ascii="Cambria" w:hAnsi="Cambria"/>
                <w:sz w:val="24"/>
              </w:rPr>
            </w:pPr>
            <w:r w:rsidRPr="004A1254">
              <w:rPr>
                <w:rFonts w:ascii="Cambria" w:hAnsi="Cambria"/>
                <w:sz w:val="24"/>
              </w:rPr>
              <w:t>Nivel III</w:t>
            </w:r>
          </w:p>
        </w:tc>
        <w:tc>
          <w:tcPr>
            <w:tcW w:w="1260" w:type="dxa"/>
            <w:tcBorders>
              <w:top w:val="nil"/>
              <w:left w:val="nil"/>
              <w:bottom w:val="nil"/>
              <w:right w:val="nil"/>
            </w:tcBorders>
            <w:shd w:val="clear" w:color="auto" w:fill="auto"/>
            <w:noWrap/>
            <w:vAlign w:val="bottom"/>
            <w:hideMark/>
          </w:tcPr>
          <w:p w14:paraId="41AB3C77" w14:textId="63D0BC4C" w:rsidR="00BC46CC" w:rsidRPr="004A1254" w:rsidRDefault="00BC46CC" w:rsidP="004A1254">
            <w:pPr>
              <w:ind w:left="397" w:firstLine="0"/>
              <w:rPr>
                <w:rFonts w:ascii="Cambria" w:hAnsi="Cambria"/>
                <w:sz w:val="24"/>
              </w:rPr>
            </w:pPr>
          </w:p>
        </w:tc>
      </w:tr>
      <w:tr w:rsidR="00BC46CC" w:rsidRPr="004A1254" w14:paraId="084383F3" w14:textId="77777777" w:rsidTr="00BC46CC">
        <w:trPr>
          <w:trHeight w:val="300"/>
        </w:trPr>
        <w:tc>
          <w:tcPr>
            <w:tcW w:w="2940" w:type="dxa"/>
            <w:tcBorders>
              <w:top w:val="nil"/>
              <w:left w:val="nil"/>
              <w:bottom w:val="nil"/>
              <w:right w:val="nil"/>
            </w:tcBorders>
            <w:shd w:val="clear" w:color="auto" w:fill="auto"/>
            <w:noWrap/>
            <w:vAlign w:val="bottom"/>
            <w:hideMark/>
          </w:tcPr>
          <w:p w14:paraId="41187CC8" w14:textId="77777777" w:rsidR="00BC46CC" w:rsidRPr="004A1254" w:rsidRDefault="00BC46CC" w:rsidP="004A1254">
            <w:pPr>
              <w:ind w:left="397" w:firstLine="0"/>
              <w:rPr>
                <w:rFonts w:ascii="Cambria" w:hAnsi="Cambria"/>
                <w:sz w:val="24"/>
              </w:rPr>
            </w:pPr>
            <w:r w:rsidRPr="004A1254">
              <w:rPr>
                <w:rFonts w:ascii="Cambria" w:hAnsi="Cambria"/>
                <w:sz w:val="24"/>
              </w:rPr>
              <w:t>No pertenece al SNI</w:t>
            </w:r>
          </w:p>
        </w:tc>
        <w:tc>
          <w:tcPr>
            <w:tcW w:w="1260" w:type="dxa"/>
            <w:tcBorders>
              <w:top w:val="nil"/>
              <w:left w:val="nil"/>
              <w:bottom w:val="nil"/>
              <w:right w:val="nil"/>
            </w:tcBorders>
            <w:shd w:val="clear" w:color="auto" w:fill="auto"/>
            <w:noWrap/>
            <w:vAlign w:val="bottom"/>
            <w:hideMark/>
          </w:tcPr>
          <w:p w14:paraId="6377DC19" w14:textId="59D4AA1E" w:rsidR="00BC46CC" w:rsidRPr="004A1254" w:rsidRDefault="00BC46CC" w:rsidP="004A1254">
            <w:pPr>
              <w:ind w:left="397" w:firstLine="0"/>
              <w:rPr>
                <w:rFonts w:ascii="Cambria" w:hAnsi="Cambria"/>
                <w:sz w:val="24"/>
              </w:rPr>
            </w:pPr>
          </w:p>
        </w:tc>
      </w:tr>
    </w:tbl>
    <w:p w14:paraId="2129C517" w14:textId="1291842F" w:rsidR="00BC46CC" w:rsidRPr="004A1254" w:rsidRDefault="00BC46CC" w:rsidP="004A1254">
      <w:pPr>
        <w:pStyle w:val="Prrafodelista"/>
        <w:numPr>
          <w:ilvl w:val="0"/>
          <w:numId w:val="19"/>
        </w:numPr>
        <w:rPr>
          <w:rFonts w:ascii="Cambria" w:hAnsi="Cambria"/>
          <w:sz w:val="24"/>
        </w:rPr>
      </w:pPr>
      <w:r w:rsidRPr="004A1254">
        <w:rPr>
          <w:rFonts w:ascii="Cambria" w:hAnsi="Cambria"/>
          <w:sz w:val="24"/>
        </w:rPr>
        <w:t>Dedicación Total: variable dicotómica (si, no)</w:t>
      </w:r>
    </w:p>
    <w:p w14:paraId="2EE43C74" w14:textId="5A7AC597" w:rsidR="00D17A04" w:rsidRPr="004A1254" w:rsidRDefault="00D17A04" w:rsidP="004A1254">
      <w:pPr>
        <w:pStyle w:val="Numeracion"/>
        <w:numPr>
          <w:ilvl w:val="0"/>
          <w:numId w:val="0"/>
        </w:numPr>
        <w:ind w:firstLine="340"/>
        <w:rPr>
          <w:rFonts w:ascii="Cambria" w:hAnsi="Cambria"/>
          <w:b w:val="0"/>
          <w:bCs/>
          <w:sz w:val="28"/>
          <w:szCs w:val="28"/>
        </w:rPr>
      </w:pPr>
    </w:p>
    <w:p w14:paraId="5CB6C216" w14:textId="45C42633" w:rsidR="00BC46CC" w:rsidRPr="004A1254" w:rsidRDefault="00BC46CC" w:rsidP="004A1254">
      <w:pPr>
        <w:ind w:firstLine="709"/>
        <w:rPr>
          <w:rFonts w:ascii="Cambria" w:hAnsi="Cambria"/>
          <w:sz w:val="24"/>
        </w:rPr>
      </w:pPr>
      <w:r w:rsidRPr="004A1254">
        <w:rPr>
          <w:rFonts w:ascii="Cambria" w:hAnsi="Cambria"/>
          <w:sz w:val="24"/>
        </w:rPr>
        <w:t>El análisis se realizó en el software R</w:t>
      </w:r>
      <w:r w:rsidR="00203D4F" w:rsidRPr="004A1254">
        <w:rPr>
          <w:rFonts w:ascii="Cambria" w:hAnsi="Cambria"/>
          <w:vertAlign w:val="superscript"/>
        </w:rPr>
        <w:footnoteReference w:id="3"/>
      </w:r>
      <w:r w:rsidRPr="004A1254">
        <w:rPr>
          <w:rFonts w:ascii="Cambria" w:hAnsi="Cambria"/>
          <w:sz w:val="24"/>
        </w:rPr>
        <w:t xml:space="preserve">. </w:t>
      </w:r>
      <w:r w:rsidR="00CD29B9" w:rsidRPr="004A1254">
        <w:rPr>
          <w:rFonts w:ascii="Cambria" w:hAnsi="Cambria"/>
          <w:sz w:val="24"/>
        </w:rPr>
        <w:t>R es un lenguaje de programación de código abierto y en un entorno de software para la computación estadística y la creación de gráficos.</w:t>
      </w:r>
      <w:r w:rsidR="001836AC" w:rsidRPr="004A1254">
        <w:rPr>
          <w:rFonts w:ascii="Cambria" w:hAnsi="Cambria"/>
          <w:sz w:val="24"/>
        </w:rPr>
        <w:t xml:space="preserve"> Se usaron distintos paquetes que se mencionarán a lo largo del informe, y que son extensiones de R</w:t>
      </w:r>
      <w:r w:rsidR="0028411D" w:rsidRPr="004A1254">
        <w:rPr>
          <w:rFonts w:ascii="Cambria" w:hAnsi="Cambria"/>
          <w:sz w:val="24"/>
        </w:rPr>
        <w:t>, los cuales</w:t>
      </w:r>
      <w:r w:rsidR="001836AC" w:rsidRPr="004A1254">
        <w:rPr>
          <w:rFonts w:ascii="Cambria" w:hAnsi="Cambria"/>
          <w:sz w:val="24"/>
        </w:rPr>
        <w:t xml:space="preserve"> permiten realizar ciertas funciones que no están por defecto en el sistema. </w:t>
      </w:r>
    </w:p>
    <w:p w14:paraId="0604CA28" w14:textId="7B6CA4F6" w:rsidR="00D17A04" w:rsidRPr="004A1254" w:rsidRDefault="00203D4F" w:rsidP="004A1254">
      <w:pPr>
        <w:ind w:firstLine="709"/>
        <w:rPr>
          <w:rFonts w:ascii="Cambria" w:hAnsi="Cambria"/>
          <w:sz w:val="24"/>
        </w:rPr>
      </w:pPr>
      <w:r w:rsidRPr="004A1254">
        <w:rPr>
          <w:rFonts w:ascii="Cambria" w:hAnsi="Cambria"/>
          <w:sz w:val="24"/>
        </w:rPr>
        <w:t>Respecto a la descripción de la comunidad docentes y c</w:t>
      </w:r>
      <w:r w:rsidR="00D17A04" w:rsidRPr="004A1254">
        <w:rPr>
          <w:rFonts w:ascii="Cambria" w:hAnsi="Cambria"/>
          <w:sz w:val="24"/>
        </w:rPr>
        <w:t xml:space="preserve">omo características a destacar: el 53% son mujeres (88 casos), con una edad media de 39 años para las mujeres y 46 años para los varones. </w:t>
      </w:r>
      <w:r w:rsidR="0028411D" w:rsidRPr="004A1254">
        <w:rPr>
          <w:rFonts w:ascii="Cambria" w:hAnsi="Cambria"/>
          <w:sz w:val="24"/>
        </w:rPr>
        <w:t>Las</w:t>
      </w:r>
      <w:r w:rsidRPr="004A1254">
        <w:rPr>
          <w:rFonts w:ascii="Cambria" w:hAnsi="Cambria"/>
          <w:sz w:val="24"/>
        </w:rPr>
        <w:t xml:space="preserve"> mujeres son</w:t>
      </w:r>
      <w:r w:rsidR="0028411D" w:rsidRPr="004A1254">
        <w:rPr>
          <w:rFonts w:ascii="Cambria" w:hAnsi="Cambria"/>
          <w:sz w:val="24"/>
        </w:rPr>
        <w:t>,</w:t>
      </w:r>
      <w:r w:rsidRPr="004A1254">
        <w:rPr>
          <w:rFonts w:ascii="Cambria" w:hAnsi="Cambria"/>
          <w:sz w:val="24"/>
        </w:rPr>
        <w:t xml:space="preserve"> en promedio</w:t>
      </w:r>
      <w:r w:rsidR="0028411D" w:rsidRPr="004A1254">
        <w:rPr>
          <w:rFonts w:ascii="Cambria" w:hAnsi="Cambria"/>
          <w:sz w:val="24"/>
        </w:rPr>
        <w:t xml:space="preserve">, </w:t>
      </w:r>
      <w:r w:rsidRPr="004A1254">
        <w:rPr>
          <w:rFonts w:ascii="Cambria" w:hAnsi="Cambria"/>
          <w:sz w:val="24"/>
        </w:rPr>
        <w:t xml:space="preserve">7 años menores que sus colegas. </w:t>
      </w:r>
    </w:p>
    <w:p w14:paraId="4128BFAA" w14:textId="38A3DA76" w:rsidR="000930C0" w:rsidRPr="004A1254" w:rsidRDefault="000930C0" w:rsidP="004A1254">
      <w:pPr>
        <w:ind w:firstLine="0"/>
        <w:rPr>
          <w:rFonts w:ascii="Cambria" w:hAnsi="Cambria"/>
          <w:sz w:val="24"/>
        </w:rPr>
      </w:pPr>
    </w:p>
    <w:p w14:paraId="51770E86" w14:textId="77777777" w:rsidR="000930C0" w:rsidRPr="004A1254" w:rsidRDefault="000930C0" w:rsidP="004A1254">
      <w:pPr>
        <w:ind w:firstLine="0"/>
        <w:rPr>
          <w:rFonts w:ascii="Cambria" w:hAnsi="Cambria"/>
          <w:b/>
          <w:bCs/>
          <w:sz w:val="24"/>
        </w:rPr>
      </w:pPr>
      <w:r w:rsidRPr="004A1254">
        <w:rPr>
          <w:rFonts w:ascii="Cambria" w:hAnsi="Cambria"/>
          <w:b/>
          <w:bCs/>
          <w:sz w:val="24"/>
        </w:rPr>
        <w:t>Figura 1</w:t>
      </w:r>
    </w:p>
    <w:p w14:paraId="28CE940E" w14:textId="4AF26E1C" w:rsidR="000930C0" w:rsidRPr="004A1254" w:rsidRDefault="000930C0" w:rsidP="004A1254">
      <w:pPr>
        <w:ind w:firstLine="0"/>
        <w:rPr>
          <w:rFonts w:ascii="Cambria" w:hAnsi="Cambria"/>
          <w:i/>
          <w:iCs/>
          <w:sz w:val="24"/>
        </w:rPr>
      </w:pPr>
      <w:r w:rsidRPr="004A1254">
        <w:rPr>
          <w:rFonts w:ascii="Cambria" w:hAnsi="Cambria"/>
          <w:i/>
          <w:iCs/>
          <w:sz w:val="24"/>
        </w:rPr>
        <w:t>Edad docente según el género (1-mujeres, 2-varones)</w:t>
      </w:r>
    </w:p>
    <w:p w14:paraId="3181C135" w14:textId="4F95EF23" w:rsidR="002561D5" w:rsidRPr="004A1254" w:rsidRDefault="000930C0" w:rsidP="00FC405D">
      <w:pPr>
        <w:jc w:val="center"/>
        <w:rPr>
          <w:rFonts w:ascii="Cambria" w:hAnsi="Cambria"/>
          <w:sz w:val="24"/>
        </w:rPr>
      </w:pPr>
      <w:r w:rsidRPr="004A1254">
        <w:rPr>
          <w:rFonts w:ascii="Cambria" w:hAnsi="Cambria"/>
          <w:noProof/>
        </w:rPr>
        <w:drawing>
          <wp:anchor distT="0" distB="0" distL="114300" distR="114300" simplePos="0" relativeHeight="251654144" behindDoc="0" locked="0" layoutInCell="1" allowOverlap="1" wp14:anchorId="7BF11A1E" wp14:editId="20593B34">
            <wp:simplePos x="0" y="0"/>
            <wp:positionH relativeFrom="margin">
              <wp:posOffset>953770</wp:posOffset>
            </wp:positionH>
            <wp:positionV relativeFrom="paragraph">
              <wp:posOffset>224017</wp:posOffset>
            </wp:positionV>
            <wp:extent cx="3600000" cy="2106000"/>
            <wp:effectExtent l="0" t="0" r="635" b="8890"/>
            <wp:wrapTopAndBottom/>
            <wp:docPr id="5" name="Imagen 5"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cajas y bigotes&#10;&#10;Descripción generada automáticamente"/>
                    <pic:cNvPicPr/>
                  </pic:nvPicPr>
                  <pic:blipFill>
                    <a:blip r:embed="rId12"/>
                    <a:stretch>
                      <a:fillRect/>
                    </a:stretch>
                  </pic:blipFill>
                  <pic:spPr>
                    <a:xfrm>
                      <a:off x="0" y="0"/>
                      <a:ext cx="3600000" cy="2106000"/>
                    </a:xfrm>
                    <a:prstGeom prst="rect">
                      <a:avLst/>
                    </a:prstGeom>
                  </pic:spPr>
                </pic:pic>
              </a:graphicData>
            </a:graphic>
            <wp14:sizeRelH relativeFrom="margin">
              <wp14:pctWidth>0</wp14:pctWidth>
            </wp14:sizeRelH>
            <wp14:sizeRelV relativeFrom="margin">
              <wp14:pctHeight>0</wp14:pctHeight>
            </wp14:sizeRelV>
          </wp:anchor>
        </w:drawing>
      </w:r>
    </w:p>
    <w:p w14:paraId="422C61A0" w14:textId="23D4B072" w:rsidR="00203D4F" w:rsidRPr="004A1254" w:rsidRDefault="00D17A04" w:rsidP="004A1254">
      <w:pPr>
        <w:ind w:firstLine="709"/>
        <w:rPr>
          <w:rFonts w:ascii="Cambria" w:hAnsi="Cambria"/>
          <w:sz w:val="24"/>
        </w:rPr>
      </w:pPr>
      <w:r w:rsidRPr="004A1254">
        <w:rPr>
          <w:rFonts w:ascii="Cambria" w:hAnsi="Cambria"/>
          <w:sz w:val="24"/>
        </w:rPr>
        <w:t xml:space="preserve">El 58% de las mujeres (51 casos) y el 47% (37 casos) de los varones no tienen hijos. Para el caso de los docentes que son padres y madres (42 y 37 casos respectivamente) se destaca que la relación es paritaria a nivel de los grados 1, y a nivel de grado 2 las madres representan </w:t>
      </w:r>
      <w:r w:rsidR="00474568" w:rsidRPr="004A1254">
        <w:rPr>
          <w:rFonts w:ascii="Cambria" w:hAnsi="Cambria"/>
          <w:sz w:val="24"/>
        </w:rPr>
        <w:t>más d</w:t>
      </w:r>
      <w:r w:rsidRPr="004A1254">
        <w:rPr>
          <w:rFonts w:ascii="Cambria" w:hAnsi="Cambria"/>
          <w:sz w:val="24"/>
        </w:rPr>
        <w:t>el doble que los padres.</w:t>
      </w:r>
      <w:r w:rsidR="00F15EC3" w:rsidRPr="004A1254">
        <w:rPr>
          <w:rFonts w:ascii="Cambria" w:hAnsi="Cambria"/>
          <w:sz w:val="24"/>
        </w:rPr>
        <w:t xml:space="preserve"> (22 madres a 10 padres)</w:t>
      </w:r>
      <w:r w:rsidRPr="004A1254">
        <w:rPr>
          <w:rFonts w:ascii="Cambria" w:hAnsi="Cambria"/>
          <w:sz w:val="24"/>
        </w:rPr>
        <w:t xml:space="preserve"> Esta diferencia se invierte a nivel de grado 3 y se profundiza en los grados superiores. </w:t>
      </w:r>
    </w:p>
    <w:p w14:paraId="7B784B9E" w14:textId="77777777" w:rsidR="000930C0" w:rsidRPr="004A1254" w:rsidRDefault="000930C0" w:rsidP="004A1254">
      <w:pPr>
        <w:ind w:firstLine="0"/>
        <w:rPr>
          <w:rFonts w:ascii="Cambria" w:hAnsi="Cambria"/>
          <w:sz w:val="24"/>
        </w:rPr>
      </w:pPr>
    </w:p>
    <w:p w14:paraId="332DB1EC" w14:textId="77777777" w:rsidR="000930C0" w:rsidRPr="004A1254" w:rsidRDefault="000930C0" w:rsidP="004A1254">
      <w:pPr>
        <w:ind w:firstLine="0"/>
        <w:rPr>
          <w:rFonts w:ascii="Cambria" w:hAnsi="Cambria"/>
          <w:b/>
          <w:bCs/>
          <w:sz w:val="24"/>
        </w:rPr>
      </w:pPr>
      <w:r w:rsidRPr="004A1254">
        <w:rPr>
          <w:rFonts w:ascii="Cambria" w:hAnsi="Cambria"/>
          <w:b/>
          <w:bCs/>
          <w:sz w:val="24"/>
        </w:rPr>
        <w:lastRenderedPageBreak/>
        <w:t>Figura 2</w:t>
      </w:r>
    </w:p>
    <w:p w14:paraId="50F9E2B6" w14:textId="21C239BC" w:rsidR="000930C0" w:rsidRPr="004A1254" w:rsidRDefault="000930C0" w:rsidP="004A1254">
      <w:pPr>
        <w:ind w:firstLine="0"/>
        <w:rPr>
          <w:rFonts w:ascii="Cambria" w:hAnsi="Cambria"/>
          <w:i/>
          <w:iCs/>
          <w:sz w:val="24"/>
        </w:rPr>
      </w:pPr>
      <w:r w:rsidRPr="004A1254">
        <w:rPr>
          <w:rFonts w:ascii="Cambria" w:hAnsi="Cambria"/>
          <w:i/>
          <w:iCs/>
          <w:sz w:val="24"/>
        </w:rPr>
        <w:t>Cantidad de madres y padres según el grado</w:t>
      </w:r>
    </w:p>
    <w:p w14:paraId="6B13A1A2" w14:textId="71BD0511" w:rsidR="001836AC" w:rsidRPr="004A1254" w:rsidRDefault="007211B0" w:rsidP="004A1254">
      <w:pPr>
        <w:ind w:firstLine="0"/>
        <w:rPr>
          <w:rFonts w:ascii="Cambria" w:hAnsi="Cambria"/>
          <w:sz w:val="24"/>
        </w:rPr>
      </w:pPr>
      <w:r w:rsidRPr="004A1254">
        <w:rPr>
          <w:rFonts w:ascii="Cambria" w:hAnsi="Cambria"/>
          <w:noProof/>
        </w:rPr>
        <w:drawing>
          <wp:anchor distT="0" distB="0" distL="114300" distR="114300" simplePos="0" relativeHeight="251655168" behindDoc="0" locked="0" layoutInCell="1" allowOverlap="1" wp14:anchorId="41C7CD1E" wp14:editId="4BE2E0A3">
            <wp:simplePos x="0" y="0"/>
            <wp:positionH relativeFrom="column">
              <wp:posOffset>972820</wp:posOffset>
            </wp:positionH>
            <wp:positionV relativeFrom="paragraph">
              <wp:posOffset>274860</wp:posOffset>
            </wp:positionV>
            <wp:extent cx="3709035" cy="2073275"/>
            <wp:effectExtent l="0" t="0" r="0" b="0"/>
            <wp:wrapTopAndBottom/>
            <wp:docPr id="2" name="Gráfico 2">
              <a:extLst xmlns:a="http://schemas.openxmlformats.org/drawingml/2006/main">
                <a:ext uri="{FF2B5EF4-FFF2-40B4-BE49-F238E27FC236}">
                  <a16:creationId xmlns:a16="http://schemas.microsoft.com/office/drawing/2014/main" id="{3CB94E42-433F-0426-582E-2D3AD310BF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0CD114A" w14:textId="420AD1CB" w:rsidR="00203D4F" w:rsidRPr="004A1254" w:rsidRDefault="00203D4F" w:rsidP="004A1254">
      <w:pPr>
        <w:rPr>
          <w:rFonts w:ascii="Cambria" w:hAnsi="Cambria"/>
          <w:sz w:val="24"/>
        </w:rPr>
      </w:pPr>
    </w:p>
    <w:p w14:paraId="7D36CF1F" w14:textId="430F7B42" w:rsidR="00D17A04" w:rsidRPr="004A1254" w:rsidRDefault="00D17A04" w:rsidP="00FC405D">
      <w:pPr>
        <w:ind w:firstLine="709"/>
        <w:rPr>
          <w:rFonts w:ascii="Cambria" w:hAnsi="Cambria"/>
          <w:sz w:val="24"/>
        </w:rPr>
      </w:pPr>
      <w:r w:rsidRPr="004A1254">
        <w:rPr>
          <w:rFonts w:ascii="Cambria" w:hAnsi="Cambria"/>
          <w:sz w:val="24"/>
        </w:rPr>
        <w:t xml:space="preserve">Referente a la </w:t>
      </w:r>
      <w:bookmarkStart w:id="5" w:name="_Hlk114838263"/>
      <w:r w:rsidRPr="004A1254">
        <w:rPr>
          <w:rFonts w:ascii="Cambria" w:hAnsi="Cambria"/>
          <w:sz w:val="24"/>
        </w:rPr>
        <w:t>distribución de género por grado</w:t>
      </w:r>
      <w:bookmarkEnd w:id="5"/>
      <w:r w:rsidRPr="004A1254">
        <w:rPr>
          <w:rFonts w:ascii="Cambria" w:hAnsi="Cambria"/>
          <w:sz w:val="24"/>
        </w:rPr>
        <w:t xml:space="preserve">: los grados 1 y 2 son mayoritariamente mujeres (68% y 63% respectivamente) y a partir del grado 3 en adelante los varones son mayoría (65% en grados 3 y 82% en grados 4 y 5). </w:t>
      </w:r>
    </w:p>
    <w:p w14:paraId="59A64541" w14:textId="4B039182" w:rsidR="001836AC" w:rsidRPr="004A1254" w:rsidRDefault="001836AC" w:rsidP="004A1254">
      <w:pPr>
        <w:ind w:firstLine="0"/>
        <w:rPr>
          <w:rFonts w:ascii="Cambria" w:hAnsi="Cambria"/>
          <w:sz w:val="24"/>
        </w:rPr>
      </w:pPr>
    </w:p>
    <w:p w14:paraId="3F941B0D" w14:textId="77777777" w:rsidR="000930C0" w:rsidRPr="004A1254" w:rsidRDefault="000930C0" w:rsidP="004A1254">
      <w:pPr>
        <w:ind w:firstLine="0"/>
        <w:rPr>
          <w:rFonts w:ascii="Cambria" w:hAnsi="Cambria"/>
          <w:b/>
          <w:bCs/>
          <w:sz w:val="24"/>
        </w:rPr>
      </w:pPr>
      <w:r w:rsidRPr="004A1254">
        <w:rPr>
          <w:rFonts w:ascii="Cambria" w:hAnsi="Cambria"/>
          <w:b/>
          <w:bCs/>
          <w:sz w:val="24"/>
        </w:rPr>
        <w:t>Figura 3</w:t>
      </w:r>
    </w:p>
    <w:p w14:paraId="776BCD2F" w14:textId="63B205C4" w:rsidR="000930C0" w:rsidRPr="004A1254" w:rsidRDefault="000930C0" w:rsidP="004A1254">
      <w:pPr>
        <w:ind w:firstLine="0"/>
        <w:rPr>
          <w:rFonts w:ascii="Cambria" w:hAnsi="Cambria"/>
          <w:i/>
          <w:iCs/>
          <w:sz w:val="24"/>
        </w:rPr>
      </w:pPr>
      <w:r w:rsidRPr="004A1254">
        <w:rPr>
          <w:rFonts w:ascii="Cambria" w:hAnsi="Cambria"/>
          <w:i/>
          <w:iCs/>
          <w:sz w:val="24"/>
        </w:rPr>
        <w:t>Distribución de género por grado</w:t>
      </w:r>
    </w:p>
    <w:p w14:paraId="5A53EF85" w14:textId="62F1F5B3" w:rsidR="000930C0" w:rsidRPr="004A1254" w:rsidRDefault="000930C0" w:rsidP="004A1254">
      <w:pPr>
        <w:ind w:firstLine="0"/>
        <w:rPr>
          <w:rFonts w:ascii="Cambria" w:hAnsi="Cambria"/>
          <w:sz w:val="24"/>
        </w:rPr>
      </w:pPr>
      <w:r w:rsidRPr="004A1254">
        <w:rPr>
          <w:rFonts w:ascii="Cambria" w:hAnsi="Cambria"/>
          <w:noProof/>
        </w:rPr>
        <w:drawing>
          <wp:anchor distT="0" distB="0" distL="114300" distR="114300" simplePos="0" relativeHeight="251656192" behindDoc="0" locked="0" layoutInCell="1" allowOverlap="1" wp14:anchorId="1F77090F" wp14:editId="7D48331A">
            <wp:simplePos x="0" y="0"/>
            <wp:positionH relativeFrom="margin">
              <wp:posOffset>570230</wp:posOffset>
            </wp:positionH>
            <wp:positionV relativeFrom="paragraph">
              <wp:posOffset>329841</wp:posOffset>
            </wp:positionV>
            <wp:extent cx="4211955" cy="2314575"/>
            <wp:effectExtent l="0" t="0" r="0" b="0"/>
            <wp:wrapTopAndBottom/>
            <wp:docPr id="34" name="Imagen 3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Gráfico, Gráfico de barras&#10;&#10;Descripción generada automáticamente"/>
                    <pic:cNvPicPr/>
                  </pic:nvPicPr>
                  <pic:blipFill>
                    <a:blip r:embed="rId14"/>
                    <a:stretch>
                      <a:fillRect/>
                    </a:stretch>
                  </pic:blipFill>
                  <pic:spPr>
                    <a:xfrm>
                      <a:off x="0" y="0"/>
                      <a:ext cx="4211955" cy="2314575"/>
                    </a:xfrm>
                    <a:prstGeom prst="rect">
                      <a:avLst/>
                    </a:prstGeom>
                  </pic:spPr>
                </pic:pic>
              </a:graphicData>
            </a:graphic>
            <wp14:sizeRelH relativeFrom="margin">
              <wp14:pctWidth>0</wp14:pctWidth>
            </wp14:sizeRelH>
            <wp14:sizeRelV relativeFrom="margin">
              <wp14:pctHeight>0</wp14:pctHeight>
            </wp14:sizeRelV>
          </wp:anchor>
        </w:drawing>
      </w:r>
    </w:p>
    <w:p w14:paraId="23DB04F0" w14:textId="227B7D67" w:rsidR="002561D5" w:rsidRPr="004A1254" w:rsidRDefault="002561D5" w:rsidP="004A1254">
      <w:pPr>
        <w:rPr>
          <w:rFonts w:ascii="Cambria" w:hAnsi="Cambria"/>
          <w:sz w:val="24"/>
        </w:rPr>
      </w:pPr>
    </w:p>
    <w:p w14:paraId="7C051205" w14:textId="5C7ED237" w:rsidR="002561D5" w:rsidRPr="004A1254" w:rsidRDefault="00D17A04" w:rsidP="00FC405D">
      <w:pPr>
        <w:ind w:firstLine="709"/>
        <w:rPr>
          <w:rFonts w:ascii="Cambria" w:hAnsi="Cambria"/>
          <w:sz w:val="24"/>
        </w:rPr>
      </w:pPr>
      <w:r w:rsidRPr="004A1254">
        <w:rPr>
          <w:rFonts w:ascii="Cambria" w:hAnsi="Cambria"/>
          <w:sz w:val="24"/>
        </w:rPr>
        <w:t xml:space="preserve">El 31% son docentes contratados, el 23% interinos y el 46% efectivos. El 63% de los docentes contratados e interinos son mujeres, mientras que el 60% de los docentes efectivos son varones. </w:t>
      </w:r>
      <w:r w:rsidR="00F15EC3" w:rsidRPr="004A1254">
        <w:rPr>
          <w:rFonts w:ascii="Cambria" w:hAnsi="Cambria"/>
          <w:sz w:val="24"/>
        </w:rPr>
        <w:t>Aquí ya se evidencia la precariedad de las condiciones laborales de las mujeres frente a la de los varones.</w:t>
      </w:r>
    </w:p>
    <w:p w14:paraId="77688A90" w14:textId="2132CC91" w:rsidR="000930C0" w:rsidRDefault="000930C0" w:rsidP="004A1254">
      <w:pPr>
        <w:ind w:firstLine="0"/>
        <w:rPr>
          <w:rFonts w:ascii="Cambria" w:hAnsi="Cambria"/>
          <w:sz w:val="24"/>
        </w:rPr>
      </w:pPr>
    </w:p>
    <w:p w14:paraId="1E14A7E9" w14:textId="77777777" w:rsidR="00FC405D" w:rsidRDefault="00FC405D" w:rsidP="004A1254">
      <w:pPr>
        <w:ind w:firstLine="0"/>
        <w:rPr>
          <w:rFonts w:ascii="Cambria" w:hAnsi="Cambria"/>
          <w:sz w:val="24"/>
        </w:rPr>
      </w:pPr>
    </w:p>
    <w:p w14:paraId="033FDCD8" w14:textId="77777777" w:rsidR="00FC405D" w:rsidRDefault="00FC405D" w:rsidP="004A1254">
      <w:pPr>
        <w:ind w:firstLine="0"/>
        <w:rPr>
          <w:rFonts w:ascii="Cambria" w:hAnsi="Cambria"/>
          <w:sz w:val="24"/>
        </w:rPr>
      </w:pPr>
    </w:p>
    <w:p w14:paraId="0027AFCB" w14:textId="77777777" w:rsidR="00FC405D" w:rsidRDefault="00FC405D" w:rsidP="004A1254">
      <w:pPr>
        <w:ind w:firstLine="0"/>
        <w:rPr>
          <w:rFonts w:ascii="Cambria" w:hAnsi="Cambria"/>
          <w:sz w:val="24"/>
        </w:rPr>
      </w:pPr>
    </w:p>
    <w:p w14:paraId="5BFD0EA8" w14:textId="77777777" w:rsidR="00FC405D" w:rsidRDefault="00FC405D" w:rsidP="004A1254">
      <w:pPr>
        <w:ind w:firstLine="0"/>
        <w:rPr>
          <w:rFonts w:ascii="Cambria" w:hAnsi="Cambria"/>
          <w:sz w:val="24"/>
        </w:rPr>
      </w:pPr>
    </w:p>
    <w:p w14:paraId="1D4660F6" w14:textId="77777777" w:rsidR="00FC405D" w:rsidRDefault="00FC405D" w:rsidP="004A1254">
      <w:pPr>
        <w:ind w:firstLine="0"/>
        <w:rPr>
          <w:rFonts w:ascii="Cambria" w:hAnsi="Cambria"/>
          <w:sz w:val="24"/>
        </w:rPr>
      </w:pPr>
    </w:p>
    <w:p w14:paraId="686DC31D" w14:textId="77777777" w:rsidR="00FC405D" w:rsidRPr="004A1254" w:rsidRDefault="00FC405D" w:rsidP="004A1254">
      <w:pPr>
        <w:ind w:firstLine="0"/>
        <w:rPr>
          <w:rFonts w:ascii="Cambria" w:hAnsi="Cambria"/>
          <w:sz w:val="24"/>
        </w:rPr>
      </w:pPr>
    </w:p>
    <w:p w14:paraId="3B85700D" w14:textId="05C98E13" w:rsidR="000930C0" w:rsidRPr="004A1254" w:rsidRDefault="002561D5" w:rsidP="004A1254">
      <w:pPr>
        <w:ind w:firstLine="0"/>
        <w:rPr>
          <w:rFonts w:ascii="Cambria" w:hAnsi="Cambria"/>
          <w:b/>
          <w:bCs/>
          <w:sz w:val="24"/>
        </w:rPr>
      </w:pPr>
      <w:r w:rsidRPr="004A1254">
        <w:rPr>
          <w:rFonts w:ascii="Cambria" w:hAnsi="Cambria"/>
          <w:b/>
          <w:bCs/>
          <w:sz w:val="24"/>
        </w:rPr>
        <w:lastRenderedPageBreak/>
        <w:t>Figura 4</w:t>
      </w:r>
    </w:p>
    <w:p w14:paraId="5A0DF114" w14:textId="048EFB29" w:rsidR="002561D5" w:rsidRPr="004A1254" w:rsidRDefault="000930C0" w:rsidP="004A1254">
      <w:pPr>
        <w:ind w:firstLine="0"/>
        <w:rPr>
          <w:rFonts w:ascii="Cambria" w:hAnsi="Cambria"/>
          <w:i/>
          <w:iCs/>
          <w:sz w:val="24"/>
        </w:rPr>
      </w:pPr>
      <w:r w:rsidRPr="004A1254">
        <w:rPr>
          <w:rFonts w:ascii="Cambria" w:hAnsi="Cambria"/>
          <w:i/>
          <w:iCs/>
          <w:noProof/>
        </w:rPr>
        <w:drawing>
          <wp:anchor distT="0" distB="0" distL="114300" distR="114300" simplePos="0" relativeHeight="251660288" behindDoc="0" locked="0" layoutInCell="1" allowOverlap="1" wp14:anchorId="754C0944" wp14:editId="24794CB9">
            <wp:simplePos x="0" y="0"/>
            <wp:positionH relativeFrom="column">
              <wp:posOffset>806450</wp:posOffset>
            </wp:positionH>
            <wp:positionV relativeFrom="paragraph">
              <wp:posOffset>278665</wp:posOffset>
            </wp:positionV>
            <wp:extent cx="3648075" cy="2005965"/>
            <wp:effectExtent l="0" t="0" r="0" b="0"/>
            <wp:wrapTopAndBottom/>
            <wp:docPr id="37" name="Imagen 3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Gráfico, Gráfico de barras&#10;&#10;Descripción generada automáticamente"/>
                    <pic:cNvPicPr/>
                  </pic:nvPicPr>
                  <pic:blipFill>
                    <a:blip r:embed="rId15"/>
                    <a:stretch>
                      <a:fillRect/>
                    </a:stretch>
                  </pic:blipFill>
                  <pic:spPr>
                    <a:xfrm>
                      <a:off x="0" y="0"/>
                      <a:ext cx="3648075" cy="2005965"/>
                    </a:xfrm>
                    <a:prstGeom prst="rect">
                      <a:avLst/>
                    </a:prstGeom>
                  </pic:spPr>
                </pic:pic>
              </a:graphicData>
            </a:graphic>
            <wp14:sizeRelH relativeFrom="page">
              <wp14:pctWidth>0</wp14:pctWidth>
            </wp14:sizeRelH>
            <wp14:sizeRelV relativeFrom="page">
              <wp14:pctHeight>0</wp14:pctHeight>
            </wp14:sizeRelV>
          </wp:anchor>
        </w:drawing>
      </w:r>
      <w:r w:rsidR="002561D5" w:rsidRPr="004A1254">
        <w:rPr>
          <w:rFonts w:ascii="Cambria" w:hAnsi="Cambria"/>
          <w:i/>
          <w:iCs/>
          <w:sz w:val="24"/>
        </w:rPr>
        <w:t>Cantidad de mujeres y varones según el cargo docente</w:t>
      </w:r>
    </w:p>
    <w:p w14:paraId="15FE0BB6" w14:textId="15021BE2" w:rsidR="00C654E5" w:rsidRPr="004A1254" w:rsidRDefault="00C654E5" w:rsidP="004A1254">
      <w:pPr>
        <w:rPr>
          <w:rFonts w:ascii="Cambria" w:hAnsi="Cambria"/>
          <w:sz w:val="24"/>
        </w:rPr>
      </w:pPr>
    </w:p>
    <w:p w14:paraId="44A9687B" w14:textId="0886F9FD" w:rsidR="00D17A04" w:rsidRPr="004A1254" w:rsidRDefault="00D17A04" w:rsidP="004A1254">
      <w:pPr>
        <w:ind w:firstLine="709"/>
        <w:rPr>
          <w:rFonts w:ascii="Cambria" w:hAnsi="Cambria"/>
          <w:sz w:val="24"/>
        </w:rPr>
      </w:pPr>
      <w:r w:rsidRPr="004A1254">
        <w:rPr>
          <w:rFonts w:ascii="Cambria" w:hAnsi="Cambria"/>
          <w:sz w:val="24"/>
        </w:rPr>
        <w:t xml:space="preserve">Del set total el 35% pertenece al régimen de dedicación total (23 mujeres y 35 varones). En cuanto al SNI (integrado por 24 mujeres y 38 varones) el 7% está en iniciación, 25% nivel I, 4% nivel II, 1% nivel III (100% varones), mientras que el 63% restante no lo integra. </w:t>
      </w:r>
    </w:p>
    <w:p w14:paraId="321A1BD7" w14:textId="771B5B30" w:rsidR="00D17A04" w:rsidRPr="004A1254" w:rsidRDefault="00D17A04" w:rsidP="004A1254">
      <w:pPr>
        <w:pStyle w:val="T1EEA2022"/>
        <w:numPr>
          <w:ilvl w:val="0"/>
          <w:numId w:val="0"/>
        </w:numPr>
        <w:spacing w:after="0" w:line="240" w:lineRule="auto"/>
        <w:rPr>
          <w:rFonts w:ascii="Cambria" w:hAnsi="Cambria" w:cs="Times New Roman"/>
        </w:rPr>
      </w:pPr>
    </w:p>
    <w:p w14:paraId="5808664C" w14:textId="77777777" w:rsidR="00C654E5" w:rsidRPr="004A1254" w:rsidRDefault="00C654E5" w:rsidP="004A1254">
      <w:pPr>
        <w:pStyle w:val="T1EEA2022"/>
        <w:numPr>
          <w:ilvl w:val="0"/>
          <w:numId w:val="0"/>
        </w:numPr>
        <w:spacing w:after="0" w:line="240" w:lineRule="auto"/>
        <w:rPr>
          <w:rFonts w:ascii="Cambria" w:hAnsi="Cambria" w:cs="Times New Roman"/>
          <w:i/>
          <w:iCs/>
        </w:rPr>
      </w:pPr>
      <w:r w:rsidRPr="004A1254">
        <w:rPr>
          <w:rFonts w:ascii="Cambria" w:hAnsi="Cambria" w:cs="Times New Roman"/>
          <w:i/>
          <w:iCs/>
        </w:rPr>
        <w:t>Técnicas no supervisadas</w:t>
      </w:r>
    </w:p>
    <w:p w14:paraId="6800E993" w14:textId="6EF0D13F" w:rsidR="00D17A04" w:rsidRDefault="00D17A04" w:rsidP="004A1254">
      <w:pPr>
        <w:ind w:firstLine="709"/>
        <w:rPr>
          <w:rFonts w:ascii="Cambria" w:hAnsi="Cambria"/>
          <w:sz w:val="24"/>
        </w:rPr>
      </w:pPr>
      <w:r w:rsidRPr="004A1254">
        <w:rPr>
          <w:rFonts w:ascii="Cambria" w:hAnsi="Cambria"/>
          <w:sz w:val="24"/>
        </w:rPr>
        <w:t xml:space="preserve">El análisis de clústers (AC) consiste en encontrar patrones o grupos a partir de un set de datos. La formación de dichos grupos permite ver qué características los determinan, de forma que los elementos del grupo sean lo más similares entre sí, al tiempo que se diferencien lo más posible de las observaciones de otros grupos. El AC es un método de aprendizaje no supervisado donde se dispone únicamente de valores de X y no hay etiquetas de clase que identifiquen las observaciones. A diferencia de los problemas de clasificación, la (posible) estructura de los grupos es desconocida a priori, incluyendo el número de clases o clústeres </w:t>
      </w:r>
      <w:r w:rsidRPr="004A1254">
        <w:rPr>
          <w:rFonts w:ascii="Cambria" w:hAnsi="Cambria"/>
          <w:sz w:val="24"/>
        </w:rPr>
        <w:fldChar w:fldCharType="begin"/>
      </w:r>
      <w:r w:rsidRPr="004A1254">
        <w:rPr>
          <w:rFonts w:ascii="Cambria" w:hAnsi="Cambria"/>
          <w:sz w:val="24"/>
        </w:rPr>
        <w:instrText xml:space="preserve"> ADDIN ZOTERO_ITEM CSL_CITATION {"citationID":"pnpM9G8Y","properties":{"formattedCitation":"(Bourel, 2021)","plainCitation":"(Bourel, 2021)","noteIndex":0},"citationItems":[{"id":250,"uris":["http://zotero.org/users/local/Pnd78dNV/items/TVZVXEXS"],"itemData":{"id":250,"type":"document","title":"Clustering","URL":"https://eva.fing.edu.uy/mod/resource/view.php?id=134020","author":[{"family":"Bourel","given":"Mathias"}],"accessed":{"date-parts":[["2022",7,23]]},"issued":{"date-parts":[["2021"]]}}}],"schema":"https://github.com/citation-style-language/schema/raw/master/csl-citation.json"} </w:instrText>
      </w:r>
      <w:r w:rsidRPr="004A1254">
        <w:rPr>
          <w:rFonts w:ascii="Cambria" w:hAnsi="Cambria"/>
          <w:sz w:val="24"/>
        </w:rPr>
        <w:fldChar w:fldCharType="separate"/>
      </w:r>
      <w:r w:rsidRPr="004A1254">
        <w:rPr>
          <w:rFonts w:ascii="Cambria" w:hAnsi="Cambria"/>
          <w:sz w:val="24"/>
        </w:rPr>
        <w:t>(Bourel, 2021)</w:t>
      </w:r>
      <w:r w:rsidRPr="004A1254">
        <w:rPr>
          <w:rFonts w:ascii="Cambria" w:hAnsi="Cambria"/>
          <w:sz w:val="24"/>
        </w:rPr>
        <w:fldChar w:fldCharType="end"/>
      </w:r>
      <w:r w:rsidRPr="004A1254">
        <w:rPr>
          <w:rFonts w:ascii="Cambria" w:hAnsi="Cambria"/>
          <w:sz w:val="24"/>
        </w:rPr>
        <w:t>.</w:t>
      </w:r>
    </w:p>
    <w:p w14:paraId="241D0A21" w14:textId="77777777" w:rsidR="00FC405D" w:rsidRPr="004A1254" w:rsidRDefault="00FC405D" w:rsidP="004A1254">
      <w:pPr>
        <w:ind w:firstLine="709"/>
        <w:rPr>
          <w:rFonts w:ascii="Cambria" w:hAnsi="Cambria"/>
          <w:sz w:val="24"/>
        </w:rPr>
      </w:pPr>
    </w:p>
    <w:p w14:paraId="3B4A59B8" w14:textId="77777777" w:rsidR="00C654E5" w:rsidRPr="004A1254" w:rsidRDefault="00D17A04" w:rsidP="004A1254">
      <w:pPr>
        <w:pStyle w:val="T1EEA2022"/>
        <w:numPr>
          <w:ilvl w:val="0"/>
          <w:numId w:val="0"/>
        </w:numPr>
        <w:spacing w:after="0" w:line="240" w:lineRule="auto"/>
        <w:rPr>
          <w:rFonts w:ascii="Cambria" w:hAnsi="Cambria" w:cs="Times New Roman"/>
          <w:i/>
          <w:iCs/>
        </w:rPr>
      </w:pPr>
      <w:bookmarkStart w:id="6" w:name="_Toc109812793"/>
      <w:proofErr w:type="spellStart"/>
      <w:r w:rsidRPr="004A1254">
        <w:rPr>
          <w:rFonts w:ascii="Cambria" w:hAnsi="Cambria" w:cs="Times New Roman"/>
          <w:i/>
          <w:iCs/>
        </w:rPr>
        <w:t>Partitioning</w:t>
      </w:r>
      <w:proofErr w:type="spellEnd"/>
      <w:r w:rsidRPr="004A1254">
        <w:rPr>
          <w:rFonts w:ascii="Cambria" w:hAnsi="Cambria" w:cs="Times New Roman"/>
          <w:i/>
          <w:iCs/>
        </w:rPr>
        <w:t xml:space="preserve"> </w:t>
      </w:r>
      <w:proofErr w:type="spellStart"/>
      <w:r w:rsidRPr="004A1254">
        <w:rPr>
          <w:rFonts w:ascii="Cambria" w:hAnsi="Cambria" w:cs="Times New Roman"/>
          <w:i/>
          <w:iCs/>
        </w:rPr>
        <w:t>Clustering</w:t>
      </w:r>
      <w:proofErr w:type="spellEnd"/>
      <w:r w:rsidRPr="004A1254">
        <w:rPr>
          <w:rFonts w:ascii="Cambria" w:hAnsi="Cambria" w:cs="Times New Roman"/>
          <w:i/>
          <w:iCs/>
        </w:rPr>
        <w:t>: k-</w:t>
      </w:r>
      <w:proofErr w:type="spellStart"/>
      <w:r w:rsidRPr="004A1254">
        <w:rPr>
          <w:rFonts w:ascii="Cambria" w:hAnsi="Cambria" w:cs="Times New Roman"/>
          <w:i/>
          <w:iCs/>
        </w:rPr>
        <w:t>medoids</w:t>
      </w:r>
      <w:bookmarkEnd w:id="6"/>
      <w:proofErr w:type="spellEnd"/>
    </w:p>
    <w:p w14:paraId="50057407" w14:textId="77777777" w:rsidR="000930C0" w:rsidRPr="004A1254" w:rsidRDefault="00D17A04" w:rsidP="004A1254">
      <w:pPr>
        <w:pStyle w:val="T1EEA2022"/>
        <w:numPr>
          <w:ilvl w:val="0"/>
          <w:numId w:val="0"/>
        </w:numPr>
        <w:spacing w:after="0" w:line="240" w:lineRule="auto"/>
        <w:ind w:firstLine="709"/>
        <w:rPr>
          <w:rFonts w:ascii="Cambria" w:eastAsia="Noto Sans CJK SC" w:hAnsi="Cambria" w:cs="Times New Roman"/>
          <w:b w:val="0"/>
          <w:bCs/>
          <w:kern w:val="3"/>
          <w:lang w:val="es-UY" w:eastAsia="zh-CN" w:bidi="hi-IN"/>
        </w:rPr>
      </w:pPr>
      <w:r w:rsidRPr="004A1254">
        <w:rPr>
          <w:rFonts w:ascii="Cambria" w:hAnsi="Cambria" w:cs="Times New Roman"/>
          <w:b w:val="0"/>
          <w:bCs/>
        </w:rPr>
        <w:t xml:space="preserve">En </w:t>
      </w:r>
      <w:r w:rsidR="00C654E5" w:rsidRPr="004A1254">
        <w:rPr>
          <w:rFonts w:ascii="Cambria" w:hAnsi="Cambria" w:cs="Times New Roman"/>
          <w:b w:val="0"/>
          <w:bCs/>
        </w:rPr>
        <w:t>esta investigación</w:t>
      </w:r>
      <w:r w:rsidRPr="004A1254">
        <w:rPr>
          <w:rFonts w:ascii="Cambria" w:hAnsi="Cambria" w:cs="Times New Roman"/>
          <w:b w:val="0"/>
          <w:bCs/>
        </w:rPr>
        <w:t xml:space="preserve"> tenemos un set de datos mixtos con covariables de tipo numérica y nominales (categóricas, no ordenado), </w:t>
      </w:r>
      <w:r w:rsidR="00C654E5" w:rsidRPr="004A1254">
        <w:rPr>
          <w:rFonts w:ascii="Cambria" w:hAnsi="Cambria" w:cs="Times New Roman"/>
          <w:b w:val="0"/>
          <w:bCs/>
        </w:rPr>
        <w:t xml:space="preserve">y por ello </w:t>
      </w:r>
      <w:r w:rsidRPr="004A1254">
        <w:rPr>
          <w:rFonts w:ascii="Cambria" w:hAnsi="Cambria" w:cs="Times New Roman"/>
          <w:b w:val="0"/>
          <w:bCs/>
        </w:rPr>
        <w:t>usaremos l</w:t>
      </w:r>
      <w:r w:rsidRPr="004A1254">
        <w:rPr>
          <w:rFonts w:ascii="Cambria" w:eastAsia="Noto Sans CJK SC" w:hAnsi="Cambria" w:cs="Times New Roman"/>
          <w:b w:val="0"/>
          <w:bCs/>
          <w:kern w:val="3"/>
          <w:lang w:val="es-UY" w:eastAsia="zh-CN" w:bidi="hi-IN"/>
        </w:rPr>
        <w:t>a matriz de distancias que se obtiene a partir de la función daisy (dissimilarity matrix calculation) con el coeficiente de Gower. Luego de calculada la matriz de disimilaridad, se aplicarán técnicas de análisis de clústeres con el algoritmo de agrupamiento PAM (Partitioning arounds medoids), y el coeficiente de silhouette, como forma de seleccionar el número óptimo de agrupamientos.</w:t>
      </w:r>
    </w:p>
    <w:p w14:paraId="59051FEE" w14:textId="091A49DE" w:rsidR="00D17A04" w:rsidRDefault="00D17A04" w:rsidP="004A1254">
      <w:pPr>
        <w:pStyle w:val="T1EEA2022"/>
        <w:numPr>
          <w:ilvl w:val="0"/>
          <w:numId w:val="0"/>
        </w:numPr>
        <w:spacing w:after="0" w:line="240" w:lineRule="auto"/>
        <w:ind w:firstLine="709"/>
        <w:rPr>
          <w:rFonts w:ascii="Cambria" w:hAnsi="Cambria"/>
          <w:b w:val="0"/>
          <w:bCs/>
          <w:szCs w:val="28"/>
        </w:rPr>
      </w:pPr>
      <w:r w:rsidRPr="004A1254">
        <w:rPr>
          <w:rFonts w:ascii="Cambria" w:eastAsia="Noto Sans CJK SC" w:hAnsi="Cambria"/>
          <w:b w:val="0"/>
          <w:bCs/>
          <w:kern w:val="3"/>
          <w:szCs w:val="28"/>
          <w:lang w:val="es-UY" w:eastAsia="zh-CN" w:bidi="hi-IN"/>
        </w:rPr>
        <w:t xml:space="preserve">R tip: del paquete </w:t>
      </w:r>
      <w:proofErr w:type="spellStart"/>
      <w:r w:rsidRPr="004A1254">
        <w:rPr>
          <w:rFonts w:ascii="Cambria" w:hAnsi="Cambria"/>
          <w:b w:val="0"/>
          <w:bCs/>
          <w:szCs w:val="28"/>
        </w:rPr>
        <w:t>cluster</w:t>
      </w:r>
      <w:proofErr w:type="spellEnd"/>
      <w:r w:rsidRPr="004A1254">
        <w:rPr>
          <w:rFonts w:ascii="Cambria" w:hAnsi="Cambria"/>
          <w:b w:val="0"/>
          <w:bCs/>
          <w:szCs w:val="28"/>
        </w:rPr>
        <w:t xml:space="preserve"> la función </w:t>
      </w:r>
      <w:proofErr w:type="spellStart"/>
      <w:r w:rsidRPr="004A1254">
        <w:rPr>
          <w:rFonts w:ascii="Cambria" w:hAnsi="Cambria"/>
          <w:b w:val="0"/>
          <w:bCs/>
          <w:szCs w:val="28"/>
        </w:rPr>
        <w:t>daisy</w:t>
      </w:r>
      <w:proofErr w:type="spellEnd"/>
      <w:r w:rsidRPr="004A1254">
        <w:rPr>
          <w:rFonts w:ascii="Cambria" w:hAnsi="Cambria"/>
          <w:b w:val="0"/>
          <w:bCs/>
          <w:szCs w:val="28"/>
        </w:rPr>
        <w:t>() con</w:t>
      </w:r>
      <w:r w:rsidRPr="004A1254">
        <w:rPr>
          <w:rFonts w:ascii="Cambria" w:eastAsia="Noto Sans CJK SC" w:hAnsi="Cambria"/>
          <w:b w:val="0"/>
          <w:bCs/>
          <w:kern w:val="3"/>
          <w:szCs w:val="28"/>
          <w:lang w:val="es-UY" w:eastAsia="zh-CN" w:bidi="hi-IN"/>
        </w:rPr>
        <w:t xml:space="preserve"> </w:t>
      </w:r>
      <w:proofErr w:type="spellStart"/>
      <w:r w:rsidRPr="004A1254">
        <w:rPr>
          <w:rFonts w:ascii="Cambria" w:hAnsi="Cambria"/>
          <w:b w:val="0"/>
          <w:bCs/>
          <w:szCs w:val="28"/>
        </w:rPr>
        <w:t>metric</w:t>
      </w:r>
      <w:proofErr w:type="spellEnd"/>
      <w:r w:rsidRPr="004A1254">
        <w:rPr>
          <w:rFonts w:ascii="Cambria" w:hAnsi="Cambria"/>
          <w:b w:val="0"/>
          <w:bCs/>
          <w:szCs w:val="28"/>
        </w:rPr>
        <w:t xml:space="preserve"> = "</w:t>
      </w:r>
      <w:proofErr w:type="spellStart"/>
      <w:r w:rsidRPr="004A1254">
        <w:rPr>
          <w:rFonts w:ascii="Cambria" w:hAnsi="Cambria"/>
          <w:b w:val="0"/>
          <w:bCs/>
          <w:szCs w:val="28"/>
        </w:rPr>
        <w:t>gower</w:t>
      </w:r>
      <w:proofErr w:type="spellEnd"/>
      <w:r w:rsidRPr="004A1254">
        <w:rPr>
          <w:rFonts w:ascii="Cambria" w:hAnsi="Cambria"/>
          <w:b w:val="0"/>
          <w:bCs/>
          <w:szCs w:val="28"/>
        </w:rPr>
        <w:t xml:space="preserve">" y </w:t>
      </w:r>
      <w:proofErr w:type="spellStart"/>
      <w:r w:rsidRPr="004A1254">
        <w:rPr>
          <w:rFonts w:ascii="Cambria" w:hAnsi="Cambria"/>
          <w:b w:val="0"/>
          <w:bCs/>
          <w:szCs w:val="28"/>
        </w:rPr>
        <w:t>pam</w:t>
      </w:r>
      <w:proofErr w:type="spellEnd"/>
      <w:r w:rsidRPr="004A1254">
        <w:rPr>
          <w:rFonts w:ascii="Cambria" w:hAnsi="Cambria"/>
          <w:b w:val="0"/>
          <w:bCs/>
          <w:szCs w:val="28"/>
        </w:rPr>
        <w:t>() para k-</w:t>
      </w:r>
      <w:proofErr w:type="spellStart"/>
      <w:r w:rsidRPr="004A1254">
        <w:rPr>
          <w:rFonts w:ascii="Cambria" w:hAnsi="Cambria"/>
          <w:b w:val="0"/>
          <w:bCs/>
          <w:szCs w:val="28"/>
        </w:rPr>
        <w:t>medoids</w:t>
      </w:r>
      <w:proofErr w:type="spellEnd"/>
      <w:r w:rsidRPr="004A1254">
        <w:rPr>
          <w:rFonts w:ascii="Cambria" w:hAnsi="Cambria"/>
          <w:b w:val="0"/>
          <w:bCs/>
          <w:szCs w:val="28"/>
        </w:rPr>
        <w:t xml:space="preserve"> </w:t>
      </w:r>
      <w:proofErr w:type="spellStart"/>
      <w:r w:rsidRPr="004A1254">
        <w:rPr>
          <w:rFonts w:ascii="Cambria" w:hAnsi="Cambria"/>
          <w:b w:val="0"/>
          <w:bCs/>
          <w:szCs w:val="28"/>
        </w:rPr>
        <w:t>clustering</w:t>
      </w:r>
      <w:proofErr w:type="spellEnd"/>
      <w:r w:rsidR="00FC405D">
        <w:rPr>
          <w:rFonts w:ascii="Cambria" w:hAnsi="Cambria"/>
          <w:b w:val="0"/>
          <w:bCs/>
          <w:szCs w:val="28"/>
        </w:rPr>
        <w:t>.</w:t>
      </w:r>
    </w:p>
    <w:p w14:paraId="4FCFC0CF" w14:textId="77777777" w:rsidR="00FC405D" w:rsidRPr="004A1254" w:rsidRDefault="00FC405D" w:rsidP="004A1254">
      <w:pPr>
        <w:pStyle w:val="T1EEA2022"/>
        <w:numPr>
          <w:ilvl w:val="0"/>
          <w:numId w:val="0"/>
        </w:numPr>
        <w:spacing w:after="0" w:line="240" w:lineRule="auto"/>
        <w:ind w:firstLine="709"/>
        <w:rPr>
          <w:rFonts w:ascii="Cambria" w:eastAsia="Noto Sans CJK SC" w:hAnsi="Cambria" w:cs="Times New Roman"/>
          <w:b w:val="0"/>
          <w:bCs/>
          <w:kern w:val="3"/>
          <w:lang w:val="es-UY" w:eastAsia="zh-CN" w:bidi="hi-IN"/>
        </w:rPr>
      </w:pPr>
    </w:p>
    <w:p w14:paraId="006BE1CA" w14:textId="77777777" w:rsidR="00D17A04" w:rsidRPr="004A1254" w:rsidRDefault="00D17A04" w:rsidP="004A1254">
      <w:pPr>
        <w:ind w:firstLine="0"/>
        <w:rPr>
          <w:rFonts w:ascii="Cambria" w:hAnsi="Cambria"/>
          <w:b/>
          <w:bCs/>
          <w:i/>
          <w:iCs/>
          <w:sz w:val="24"/>
        </w:rPr>
      </w:pPr>
      <w:r w:rsidRPr="004A1254">
        <w:rPr>
          <w:rFonts w:ascii="Cambria" w:hAnsi="Cambria"/>
          <w:b/>
          <w:bCs/>
          <w:i/>
          <w:iCs/>
          <w:sz w:val="24"/>
        </w:rPr>
        <w:t xml:space="preserve">Daisy y coeficiente </w:t>
      </w:r>
      <w:proofErr w:type="spellStart"/>
      <w:r w:rsidRPr="004A1254">
        <w:rPr>
          <w:rFonts w:ascii="Cambria" w:hAnsi="Cambria"/>
          <w:b/>
          <w:bCs/>
          <w:i/>
          <w:iCs/>
          <w:sz w:val="24"/>
        </w:rPr>
        <w:t>Gower</w:t>
      </w:r>
      <w:proofErr w:type="spellEnd"/>
      <w:r w:rsidRPr="004A1254">
        <w:rPr>
          <w:rFonts w:ascii="Cambria" w:hAnsi="Cambria"/>
          <w:b/>
          <w:bCs/>
          <w:i/>
          <w:iCs/>
          <w:sz w:val="24"/>
        </w:rPr>
        <w:t xml:space="preserve">: cálculo de la matriz de disimilitud </w:t>
      </w:r>
    </w:p>
    <w:p w14:paraId="45C1C42B" w14:textId="77777777" w:rsidR="00D17A04" w:rsidRDefault="00D17A04" w:rsidP="004A1254">
      <w:pPr>
        <w:ind w:firstLine="709"/>
        <w:rPr>
          <w:rFonts w:ascii="Cambria" w:hAnsi="Cambria"/>
          <w:sz w:val="24"/>
        </w:rPr>
      </w:pPr>
      <w:r w:rsidRPr="004A1254">
        <w:rPr>
          <w:rFonts w:ascii="Cambria" w:hAnsi="Cambria"/>
          <w:sz w:val="24"/>
        </w:rPr>
        <w:t xml:space="preserve">La función Daisy se describe en detalle en el capítulo 1 de Kaufman y </w:t>
      </w:r>
      <w:proofErr w:type="spellStart"/>
      <w:r w:rsidRPr="004A1254">
        <w:rPr>
          <w:rFonts w:ascii="Cambria" w:hAnsi="Cambria"/>
          <w:sz w:val="24"/>
        </w:rPr>
        <w:t>Rousseeuw</w:t>
      </w:r>
      <w:proofErr w:type="spellEnd"/>
      <w:r w:rsidRPr="004A1254">
        <w:rPr>
          <w:rFonts w:ascii="Cambria" w:hAnsi="Cambria"/>
          <w:sz w:val="24"/>
        </w:rPr>
        <w:t xml:space="preserve"> </w:t>
      </w:r>
      <w:r w:rsidRPr="004A1254">
        <w:rPr>
          <w:rFonts w:ascii="Cambria" w:hAnsi="Cambria"/>
          <w:sz w:val="24"/>
        </w:rPr>
        <w:fldChar w:fldCharType="begin"/>
      </w:r>
      <w:r w:rsidRPr="004A1254">
        <w:rPr>
          <w:rFonts w:ascii="Cambria" w:hAnsi="Cambria"/>
          <w:sz w:val="24"/>
        </w:rPr>
        <w:instrText xml:space="preserve"> ADDIN ZOTERO_ITEM CSL_CITATION {"citationID":"YfWBfsWi","properties":{"formattedCitation":"(1990)","plainCitation":"(1990)","noteIndex":0},"citationItems":[{"id":251,"uris":["http://zotero.org/users/local/Pnd78dNV/items/567QZ8T2"],"itemData":{"id":251,"type":"book","event-place":"New York","publisher":"John Wiley &amp; Sons Inc.","publisher-place":"New York","title":"Finding Groups in Data—An Introduction to Cluster Analysis","author":[{"family":"Kaufman","given":"Leonard"},{"family":"Rousseeuw","given":"Peter"}],"issued":{"date-parts":[["1990"]]}},"suppress-author":true}],"schema":"https://github.com/citation-style-language/schema/raw/master/csl-citation.json"}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(1990)</w:t>
      </w:r>
      <w:r w:rsidRPr="004A1254">
        <w:rPr>
          <w:rFonts w:ascii="Cambria" w:hAnsi="Cambria"/>
          <w:sz w:val="24"/>
        </w:rPr>
        <w:fldChar w:fldCharType="end"/>
      </w:r>
      <w:r w:rsidRPr="004A1254">
        <w:rPr>
          <w:rFonts w:ascii="Cambria" w:hAnsi="Cambria"/>
          <w:sz w:val="24"/>
        </w:rPr>
        <w:t xml:space="preserve">. El coeficiente de </w:t>
      </w:r>
      <w:proofErr w:type="spellStart"/>
      <w:r w:rsidRPr="004A1254">
        <w:rPr>
          <w:rFonts w:ascii="Cambria" w:hAnsi="Cambria"/>
          <w:sz w:val="24"/>
        </w:rPr>
        <w:t>Gower</w:t>
      </w:r>
      <w:proofErr w:type="spellEnd"/>
      <w:r w:rsidRPr="004A1254">
        <w:rPr>
          <w:rFonts w:ascii="Cambria" w:hAnsi="Cambria"/>
          <w:sz w:val="24"/>
        </w:rPr>
        <w:t xml:space="preserve"> </w:t>
      </w:r>
      <w:r w:rsidRPr="004A1254">
        <w:rPr>
          <w:rFonts w:ascii="Cambria" w:hAnsi="Cambria"/>
          <w:sz w:val="24"/>
        </w:rPr>
        <w:fldChar w:fldCharType="begin"/>
      </w:r>
      <w:r w:rsidRPr="004A1254">
        <w:rPr>
          <w:rFonts w:ascii="Cambria" w:hAnsi="Cambria"/>
          <w:sz w:val="24"/>
        </w:rPr>
        <w:instrText xml:space="preserve"> ADDIN ZOTERO_ITEM CSL_CITATION {"citationID":"h0V3pgiG","properties":{"formattedCitation":"(1971)","plainCitation":"(1971)","noteIndex":0},"citationItems":[{"id":265,"uris":["http://zotero.org/users/local/Pnd78dNV/items/ZW327ZG3"],"itemData":{"id":265,"type":"article-journal","abstract":"A general coefficient measuring the similarity between two sampling units is defined. The matrix of similarities between all pairs of sample units is shown to be positive semidefinite (except possibly when there are missing values). This is important for the multidimensional Euclidean representation of the sample and also establishes some inequalities amongst the similarities relating three individuals. The definition is extended to cope with a hierarchy of characters.","container-title":"Biometrics","DOI":"10.2307/2528823","ISSN":"0006-341X","issue":"4","note":"publisher: [Wiley, International Biometric Society]","page":"857-871","source":"JSTOR","title":"A General Coefficient of Similarity and Some of Its Properties","volume":"27","author":[{"family":"Gower","given":"J. C."}],"issued":{"date-parts":[["1971"]]}},"suppress-author":true}],"schema":"https://github.com/citation-style-language/schema/raw/master/csl-citation.json"}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(1971)</w:t>
      </w:r>
      <w:r w:rsidRPr="004A1254">
        <w:rPr>
          <w:rFonts w:ascii="Cambria" w:hAnsi="Cambria"/>
          <w:sz w:val="24"/>
        </w:rPr>
        <w:fldChar w:fldCharType="end"/>
      </w:r>
      <w:r w:rsidRPr="004A1254">
        <w:rPr>
          <w:rFonts w:ascii="Cambria" w:hAnsi="Cambria"/>
          <w:sz w:val="24"/>
        </w:rPr>
        <w:t xml:space="preserve"> es altamente recomendable para bases de datos multivariadas, de naturaleza cuantitativa y cualitativa. Las características primero se estandarizan automáticamente, se vuelven a escalar para caer en un rango [0 1]. La distancia es una medida numérica de cuán separados están los individuos, es decir, una métrica utilizada para medir la proximidad o la similitud entre ellos. La distancia de </w:t>
      </w:r>
      <w:proofErr w:type="spellStart"/>
      <w:r w:rsidRPr="004A1254">
        <w:rPr>
          <w:rFonts w:ascii="Cambria" w:hAnsi="Cambria"/>
          <w:sz w:val="24"/>
        </w:rPr>
        <w:lastRenderedPageBreak/>
        <w:t>Gower</w:t>
      </w:r>
      <w:proofErr w:type="spellEnd"/>
      <w:r w:rsidRPr="004A1254">
        <w:rPr>
          <w:rFonts w:ascii="Cambria" w:hAnsi="Cambria"/>
          <w:sz w:val="24"/>
        </w:rPr>
        <w:t xml:space="preserve"> se calcula como el promedio de las diferencias parciales entre los individuos, cada disimilitud parcial (o distancia de </w:t>
      </w:r>
      <w:proofErr w:type="spellStart"/>
      <w:r w:rsidRPr="004A1254">
        <w:rPr>
          <w:rFonts w:ascii="Cambria" w:hAnsi="Cambria"/>
          <w:sz w:val="24"/>
        </w:rPr>
        <w:t>Gower</w:t>
      </w:r>
      <w:proofErr w:type="spellEnd"/>
      <w:r w:rsidRPr="004A1254">
        <w:rPr>
          <w:rFonts w:ascii="Cambria" w:hAnsi="Cambria"/>
          <w:sz w:val="24"/>
        </w:rPr>
        <w:t>) oscila en [0 1].</w:t>
      </w:r>
    </w:p>
    <w:p w14:paraId="342F3094" w14:textId="77777777" w:rsidR="00FC405D" w:rsidRPr="004A1254" w:rsidRDefault="00FC405D" w:rsidP="004A1254">
      <w:pPr>
        <w:ind w:firstLine="709"/>
        <w:rPr>
          <w:rFonts w:ascii="Cambria" w:hAnsi="Cambria"/>
          <w:sz w:val="24"/>
        </w:rPr>
      </w:pPr>
    </w:p>
    <w:p w14:paraId="358F91E5" w14:textId="77777777" w:rsidR="00D17A04" w:rsidRPr="004A1254" w:rsidRDefault="00D17A04" w:rsidP="004A1254">
      <w:pPr>
        <w:pStyle w:val="NormalWeb"/>
        <w:keepNext/>
        <w:spacing w:before="0" w:beforeAutospacing="0" w:after="0" w:afterAutospacing="0"/>
        <w:jc w:val="center"/>
        <w:rPr>
          <w:rFonts w:ascii="Cambria" w:hAnsi="Cambria"/>
        </w:rPr>
      </w:pPr>
      <w:r w:rsidRPr="004A1254">
        <w:rPr>
          <w:rFonts w:ascii="Cambria" w:hAnsi="Cambria"/>
          <w:noProof/>
        </w:rPr>
        <w:drawing>
          <wp:inline distT="0" distB="0" distL="0" distR="0" wp14:anchorId="54AFA710" wp14:editId="71A8FD75">
            <wp:extent cx="2628013" cy="572359"/>
            <wp:effectExtent l="0" t="0" r="1270" b="0"/>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9022" cy="581290"/>
                    </a:xfrm>
                    <a:prstGeom prst="rect">
                      <a:avLst/>
                    </a:prstGeom>
                    <a:noFill/>
                  </pic:spPr>
                </pic:pic>
              </a:graphicData>
            </a:graphic>
          </wp:inline>
        </w:drawing>
      </w:r>
    </w:p>
    <w:p w14:paraId="5FDCCF30" w14:textId="2E122621" w:rsidR="00D17A04" w:rsidRDefault="00D17A04" w:rsidP="004A1254">
      <w:pPr>
        <w:pStyle w:val="Descripcin"/>
        <w:spacing w:after="0"/>
        <w:jc w:val="center"/>
        <w:rPr>
          <w:rFonts w:ascii="Cambria" w:hAnsi="Cambria" w:cs="Times New Roman"/>
          <w:color w:val="auto"/>
        </w:rPr>
      </w:pPr>
      <w:r w:rsidRPr="004A1254">
        <w:rPr>
          <w:rFonts w:ascii="Cambria" w:hAnsi="Cambria" w:cs="Times New Roman"/>
          <w:color w:val="auto"/>
          <w:sz w:val="22"/>
          <w:szCs w:val="22"/>
        </w:rPr>
        <w:fldChar w:fldCharType="begin"/>
      </w:r>
      <w:r w:rsidRPr="004A1254">
        <w:rPr>
          <w:rFonts w:ascii="Cambria" w:hAnsi="Cambria" w:cs="Times New Roman"/>
          <w:color w:val="auto"/>
          <w:sz w:val="22"/>
          <w:szCs w:val="22"/>
        </w:rPr>
        <w:instrText xml:space="preserve"> SEQ Ilustración \* ARABIC </w:instrText>
      </w:r>
      <w:r w:rsidRPr="004A1254">
        <w:rPr>
          <w:rFonts w:ascii="Cambria" w:hAnsi="Cambria" w:cs="Times New Roman"/>
          <w:color w:val="auto"/>
          <w:sz w:val="22"/>
          <w:szCs w:val="22"/>
        </w:rPr>
        <w:fldChar w:fldCharType="separate"/>
      </w:r>
      <w:r w:rsidR="002571E9">
        <w:rPr>
          <w:rFonts w:ascii="Cambria" w:hAnsi="Cambria" w:cs="Times New Roman"/>
          <w:noProof/>
          <w:color w:val="auto"/>
          <w:sz w:val="22"/>
          <w:szCs w:val="22"/>
        </w:rPr>
        <w:t>1</w:t>
      </w:r>
      <w:r w:rsidRPr="004A1254">
        <w:rPr>
          <w:rFonts w:ascii="Cambria" w:hAnsi="Cambria" w:cs="Times New Roman"/>
          <w:color w:val="auto"/>
          <w:sz w:val="22"/>
          <w:szCs w:val="22"/>
        </w:rPr>
        <w:fldChar w:fldCharType="end"/>
      </w:r>
      <w:r w:rsidRPr="004A1254">
        <w:rPr>
          <w:rFonts w:ascii="Cambria" w:hAnsi="Cambria" w:cs="Times New Roman"/>
          <w:color w:val="auto"/>
        </w:rPr>
        <w:t xml:space="preserve">Fórmula de distancia de </w:t>
      </w:r>
      <w:proofErr w:type="spellStart"/>
      <w:r w:rsidRPr="004A1254">
        <w:rPr>
          <w:rFonts w:ascii="Cambria" w:hAnsi="Cambria" w:cs="Times New Roman"/>
          <w:color w:val="auto"/>
        </w:rPr>
        <w:t>Gower</w:t>
      </w:r>
      <w:proofErr w:type="spellEnd"/>
    </w:p>
    <w:p w14:paraId="48D1AD93" w14:textId="77777777" w:rsidR="00FC405D" w:rsidRPr="00FC405D" w:rsidRDefault="00FC405D" w:rsidP="00FC405D">
      <w:pPr>
        <w:rPr>
          <w:lang w:eastAsia="en-US"/>
        </w:rPr>
      </w:pPr>
    </w:p>
    <w:p w14:paraId="35054BD7" w14:textId="7E553E3D" w:rsidR="00D17A04" w:rsidRDefault="00D17A04" w:rsidP="004A1254">
      <w:pPr>
        <w:ind w:firstLine="709"/>
        <w:rPr>
          <w:rFonts w:ascii="Cambria" w:hAnsi="Cambria"/>
          <w:sz w:val="24"/>
          <w:lang w:val="en-US"/>
        </w:rPr>
      </w:pPr>
      <w:r w:rsidRPr="004A1254">
        <w:rPr>
          <w:rFonts w:ascii="Cambria" w:hAnsi="Cambria"/>
          <w:sz w:val="24"/>
        </w:rPr>
        <w:t>El cálculo de las diferencias parciales (</w:t>
      </w:r>
      <w:proofErr w:type="spellStart"/>
      <w:r w:rsidRPr="004A1254">
        <w:rPr>
          <w:rFonts w:ascii="Cambria" w:hAnsi="Cambria"/>
          <w:sz w:val="24"/>
        </w:rPr>
        <w:t>dijf</w:t>
      </w:r>
      <w:proofErr w:type="spellEnd"/>
      <w:r w:rsidRPr="004A1254">
        <w:rPr>
          <w:rFonts w:ascii="Cambria" w:hAnsi="Cambria"/>
          <w:sz w:val="24"/>
        </w:rPr>
        <w:t xml:space="preserve">) depende del tipo de variable que se evalúa. Esto implica que se aplicará una estandarización particular a cada característica, y la distancia entre dos individuos es el promedio de todas las distancias específicas de la característica. Para una característica cualitativa, la disimilitud parcial f es igual a 1 solo si las observaciones </w:t>
      </w:r>
      <w:proofErr w:type="spellStart"/>
      <w:r w:rsidRPr="004A1254">
        <w:rPr>
          <w:rFonts w:ascii="Cambria" w:hAnsi="Cambria"/>
          <w:sz w:val="24"/>
        </w:rPr>
        <w:t>yi</w:t>
      </w:r>
      <w:proofErr w:type="spellEnd"/>
      <w:r w:rsidRPr="004A1254">
        <w:rPr>
          <w:rFonts w:ascii="Cambria" w:hAnsi="Cambria"/>
          <w:sz w:val="24"/>
        </w:rPr>
        <w:t xml:space="preserve"> e </w:t>
      </w:r>
      <w:proofErr w:type="spellStart"/>
      <w:r w:rsidRPr="004A1254">
        <w:rPr>
          <w:rFonts w:ascii="Cambria" w:hAnsi="Cambria"/>
          <w:sz w:val="24"/>
        </w:rPr>
        <w:t>yj</w:t>
      </w:r>
      <w:proofErr w:type="spellEnd"/>
      <w:r w:rsidRPr="004A1254">
        <w:rPr>
          <w:rFonts w:ascii="Cambria" w:hAnsi="Cambria"/>
          <w:sz w:val="24"/>
        </w:rPr>
        <w:t xml:space="preserve"> tienen un valor diferente. </w:t>
      </w:r>
      <w:r w:rsidRPr="004A1254">
        <w:rPr>
          <w:rFonts w:ascii="Cambria" w:hAnsi="Cambria"/>
          <w:sz w:val="24"/>
          <w:lang w:val="en-US"/>
        </w:rPr>
        <w:t xml:space="preserve">Cero </w:t>
      </w:r>
      <w:proofErr w:type="spellStart"/>
      <w:r w:rsidRPr="004A1254">
        <w:rPr>
          <w:rFonts w:ascii="Cambria" w:hAnsi="Cambria"/>
          <w:sz w:val="24"/>
          <w:lang w:val="en-US"/>
        </w:rPr>
        <w:t>en</w:t>
      </w:r>
      <w:proofErr w:type="spellEnd"/>
      <w:r w:rsidRPr="004A1254">
        <w:rPr>
          <w:rFonts w:ascii="Cambria" w:hAnsi="Cambria"/>
          <w:sz w:val="24"/>
          <w:lang w:val="en-US"/>
        </w:rPr>
        <w:t xml:space="preserve"> </w:t>
      </w:r>
      <w:proofErr w:type="spellStart"/>
      <w:r w:rsidRPr="004A1254">
        <w:rPr>
          <w:rFonts w:ascii="Cambria" w:hAnsi="Cambria"/>
          <w:sz w:val="24"/>
          <w:lang w:val="en-US"/>
        </w:rPr>
        <w:t>caso</w:t>
      </w:r>
      <w:proofErr w:type="spellEnd"/>
      <w:r w:rsidRPr="004A1254">
        <w:rPr>
          <w:rFonts w:ascii="Cambria" w:hAnsi="Cambria"/>
          <w:sz w:val="24"/>
          <w:lang w:val="en-US"/>
        </w:rPr>
        <w:t xml:space="preserve"> </w:t>
      </w:r>
      <w:proofErr w:type="spellStart"/>
      <w:r w:rsidRPr="004A1254">
        <w:rPr>
          <w:rFonts w:ascii="Cambria" w:hAnsi="Cambria"/>
          <w:sz w:val="24"/>
          <w:lang w:val="en-US"/>
        </w:rPr>
        <w:t>contrario</w:t>
      </w:r>
      <w:proofErr w:type="spellEnd"/>
      <w:r w:rsidRPr="004A1254">
        <w:rPr>
          <w:rFonts w:ascii="Cambria" w:hAnsi="Cambria"/>
          <w:sz w:val="24"/>
          <w:lang w:val="en-US"/>
        </w:rPr>
        <w:t>.</w:t>
      </w:r>
    </w:p>
    <w:p w14:paraId="725878C5" w14:textId="77777777" w:rsidR="00FC405D" w:rsidRPr="004A1254" w:rsidRDefault="00FC405D" w:rsidP="004A1254">
      <w:pPr>
        <w:ind w:firstLine="709"/>
        <w:rPr>
          <w:rFonts w:ascii="Cambria" w:hAnsi="Cambria"/>
          <w:sz w:val="24"/>
          <w:lang w:val="en-US"/>
        </w:rPr>
      </w:pPr>
    </w:p>
    <w:p w14:paraId="273B440F" w14:textId="77777777" w:rsidR="00D17A04" w:rsidRPr="004A1254" w:rsidRDefault="00D17A04" w:rsidP="004A1254">
      <w:pPr>
        <w:ind w:firstLine="0"/>
        <w:rPr>
          <w:rFonts w:ascii="Cambria" w:hAnsi="Cambria"/>
          <w:b/>
          <w:bCs/>
          <w:i/>
          <w:iCs/>
          <w:sz w:val="24"/>
          <w:lang w:val="en-US" w:eastAsia="zh-CN" w:bidi="hi-IN"/>
        </w:rPr>
      </w:pPr>
      <w:bookmarkStart w:id="7" w:name="_Hlk109725751"/>
      <w:r w:rsidRPr="004A1254">
        <w:rPr>
          <w:rFonts w:ascii="Cambria" w:hAnsi="Cambria"/>
          <w:b/>
          <w:bCs/>
          <w:i/>
          <w:iCs/>
          <w:sz w:val="24"/>
          <w:lang w:val="en-US" w:eastAsia="zh-CN" w:bidi="hi-IN"/>
        </w:rPr>
        <w:t>K-medoids clustering (PAM: partitioning arounds medoids)</w:t>
      </w:r>
    </w:p>
    <w:bookmarkEnd w:id="7"/>
    <w:p w14:paraId="27AEBBD5" w14:textId="0D8CE5E7" w:rsidR="00D17A04" w:rsidRPr="004A1254" w:rsidRDefault="00D17A04" w:rsidP="004A1254">
      <w:pPr>
        <w:ind w:firstLine="709"/>
        <w:rPr>
          <w:rFonts w:ascii="Cambria" w:eastAsia="Noto Sans CJK SC" w:hAnsi="Cambria"/>
          <w:kern w:val="3"/>
          <w:sz w:val="24"/>
          <w:lang w:val="es-UY" w:eastAsia="zh-CN" w:bidi="hi-IN"/>
        </w:rPr>
      </w:pPr>
      <w:r w:rsidRPr="004A1254">
        <w:rPr>
          <w:rFonts w:ascii="Cambria" w:eastAsia="Noto Sans CJK SC" w:hAnsi="Cambria"/>
          <w:kern w:val="3"/>
          <w:sz w:val="24"/>
          <w:lang w:val="es-UY" w:eastAsia="zh-CN" w:bidi="hi-IN"/>
        </w:rPr>
        <w:t>K-medoids es un método de clustering que agrupa las observaciones en k clústers, donde k es prestablecido por el analista. Es más resistente al ruido y a los valores atípicos en comparación con k-means (debido a las propiedades de las distancias que se utilizan) y produce un individuo típico para cada grupo, denominados medoides, para el cual la disimilitud promedio entre él y todos los demás miembros del grupo es mínima. El medoide se corresponde con el elemento más central del clúster, y por ello se puede considerar como un ejemplo representativo de los miembros de ese grupo.</w:t>
      </w:r>
    </w:p>
    <w:p w14:paraId="75689FAF" w14:textId="0A010DEA" w:rsidR="00D17A04" w:rsidRPr="004A1254" w:rsidRDefault="00D17A04" w:rsidP="004A1254">
      <w:pPr>
        <w:pStyle w:val="Textbody"/>
        <w:spacing w:after="0" w:line="240" w:lineRule="auto"/>
        <w:ind w:firstLine="709"/>
        <w:jc w:val="both"/>
        <w:rPr>
          <w:rFonts w:ascii="Cambria" w:hAnsi="Cambria" w:cs="Times New Roman"/>
        </w:rPr>
      </w:pPr>
      <w:r w:rsidRPr="004A1254">
        <w:rPr>
          <w:rFonts w:ascii="Cambria" w:hAnsi="Cambria" w:cs="Times New Roman"/>
        </w:rPr>
        <w:t xml:space="preserve">El algoritmo más usado para aplicar K-medoids se conoce como PAM. Para estimar el número óptimo de grupos, el k, usaremos el método del coeficiente de silhouette, es una técnica que mide la calidad de un agrupamiento. El número óptimo de grupos es el que maximiza coeficiente de silhouette promedio sobre un rango de valores posibles para k </w:t>
      </w:r>
      <w:r w:rsidRPr="004A1254">
        <w:rPr>
          <w:rFonts w:ascii="Cambria" w:hAnsi="Cambria" w:cs="Times New Roman"/>
        </w:rPr>
        <w:fldChar w:fldCharType="begin"/>
      </w:r>
      <w:r w:rsidRPr="004A1254">
        <w:rPr>
          <w:rFonts w:ascii="Cambria" w:hAnsi="Cambria" w:cs="Times New Roman"/>
        </w:rPr>
        <w:instrText xml:space="preserve"> ADDIN ZOTERO_ITEM CSL_CITATION {"citationID":"zqwWb6mp","properties":{"formattedCitation":"(Kaufman &amp; Rousseeuw, 1990)","plainCitation":"(Kaufman &amp; Rousseeuw, 1990)","noteIndex":0},"citationItems":[{"id":251,"uris":["http://zotero.org/users/local/Pnd78dNV/items/567QZ8T2"],"itemData":{"id":251,"type":"book","event-place":"New York","publisher":"John Wiley &amp; Sons Inc.","publisher-place":"New York","title":"Finding Groups in Data—An Introduction to Cluster Analysis","author":[{"family":"Kaufman","given":"Leonard"},{"family":"Rousseeuw","given":"Peter"}],"issued":{"date-parts":[["1990"]]}}}],"schema":"https://github.com/citation-style-language/schema/raw/master/csl-citation.json"} </w:instrText>
      </w:r>
      <w:r w:rsidRPr="004A1254">
        <w:rPr>
          <w:rFonts w:ascii="Cambria" w:hAnsi="Cambria" w:cs="Times New Roman"/>
        </w:rPr>
        <w:fldChar w:fldCharType="separate"/>
      </w:r>
      <w:r w:rsidRPr="004A1254">
        <w:rPr>
          <w:rFonts w:ascii="Cambria" w:hAnsi="Cambria" w:cs="Times New Roman"/>
        </w:rPr>
        <w:t>(Kaufman &amp; Rousseeuw, 1990)</w:t>
      </w:r>
      <w:r w:rsidRPr="004A1254">
        <w:rPr>
          <w:rFonts w:ascii="Cambria" w:hAnsi="Cambria" w:cs="Times New Roman"/>
        </w:rPr>
        <w:fldChar w:fldCharType="end"/>
      </w:r>
      <w:r w:rsidRPr="004A1254">
        <w:rPr>
          <w:rFonts w:ascii="Cambria" w:hAnsi="Cambria" w:cs="Times New Roman"/>
        </w:rPr>
        <w:t xml:space="preserve"> . Por otra parte, el hecho de que no trabaje con la media, </w:t>
      </w:r>
      <w:r w:rsidR="000C58E1" w:rsidRPr="004A1254">
        <w:rPr>
          <w:rFonts w:ascii="Cambria" w:hAnsi="Cambria" w:cs="Times New Roman"/>
        </w:rPr>
        <w:t>sino</w:t>
      </w:r>
      <w:r w:rsidRPr="004A1254">
        <w:rPr>
          <w:rFonts w:ascii="Cambria" w:hAnsi="Cambria" w:cs="Times New Roman"/>
        </w:rPr>
        <w:t xml:space="preserve"> con un elemento del dominio que se le aproxima, el m</w:t>
      </w:r>
      <w:r w:rsidR="000C58E1" w:rsidRPr="004A1254">
        <w:rPr>
          <w:rFonts w:ascii="Cambria" w:hAnsi="Cambria" w:cs="Times New Roman"/>
        </w:rPr>
        <w:t>e</w:t>
      </w:r>
      <w:r w:rsidRPr="004A1254">
        <w:rPr>
          <w:rFonts w:ascii="Cambria" w:hAnsi="Cambria" w:cs="Times New Roman"/>
        </w:rPr>
        <w:t xml:space="preserve">doide, es importante ya que permite su identificación gráfica si el clúster no posee demasiados elementos </w:t>
      </w:r>
      <w:r w:rsidRPr="004A1254">
        <w:rPr>
          <w:rFonts w:ascii="Cambria" w:hAnsi="Cambria" w:cs="Times New Roman"/>
        </w:rPr>
        <w:fldChar w:fldCharType="begin"/>
      </w:r>
      <w:r w:rsidRPr="004A1254">
        <w:rPr>
          <w:rFonts w:ascii="Cambria" w:hAnsi="Cambria" w:cs="Times New Roman"/>
        </w:rPr>
        <w:instrText xml:space="preserve"> ADDIN ZOTERO_ITEM CSL_CITATION {"citationID":"uGJhht9u","properties":{"formattedCitation":"(Cabalo &amp; Caetano, 2001)","plainCitation":"(Cabalo &amp; Caetano, 2001)","noteIndex":0},"citationItems":[{"id":253,"uris":["http://zotero.org/users/local/Pnd78dNV/items/HPNV5RAA"],"itemData":{"id":253,"type":"article-journal","abstract":"Este trabajo pertenece al Taller V de la Facultad de Ingeniería de la Universidad de la República Oriental del Uruguay, y esta planteado dentro del Departamento de Investigación Operativa del Instituto de Computación. El mismo se divide en dos partes: Investigación y Desarrollo. Como resumen de la investigación se ofrece una reseña del Clustering actual. Para ello se estudiaron los métodos y se clasificaron los diversos algoritmos existentes. El objetivo del Clustering es ordenar los datos en grupos o clusters a través de un criterio de similitud de tal forma que el grado de asociación sea fuerte entre los miembros del mismo cluster y débil entre los miembros de clusters distintos. Cada cluster entonces, describe en término de datos relevados, la case a la cual sus miembros pertenecen. Dentro de los métodos existentes para clusterizar destacamos los de clustering jerárquico, de particionamiento y basado en grafos. En particular, se trabajó con el método de particionamiento, centrando nuesto trabajo en el estudio, implementación y comparación de los siguientes algoritmos: KNN, K-Means y PAM. Este estudio resulta particularmente importante debido a que estas técnicas de clustering nunca fueron aplicadas como preprocesamiento de datos para un problema de ruteo de vehículos con múltiples depósitos y restricciones de ventanas de tiempo. Como resultado del proceso de desarrollo de software se presenta la implementación de los algoritmos de clustering arriba mencionados aplicados al preprocesamiento de un problema de ruteo de vehiculos con múltiples depósitos y restricciones de ventanas de tiempo, aportando un nuevo punto de vista a la resolución de este tipo de problemas. También se ofrecen conclusiones y comparaciones de los tres algoritmos implementados mostrando sus debilidades y fortalezas al aplicarlos en la resolución de este problema puntual.","language":"es","note":"Accepted: 2014-11-24T22:48:02Z\npublisher: UR. FI-INCO,","source":"www.colibri.udelar.edu.uy","title":"Clustering : aplicación a ruteo de vehículos","title-short":"Clustering","URL":"https://www.colibri.udelar.edu.uy/jspui/handle/20.500.12008/3011","author":[{"family":"Cabalo","given":"Roberto"},{"family":"Caetano","given":"Silvana"}],"accessed":{"date-parts":[["2022",7,24]]},"issued":{"date-parts":[["2001"]]}}}],"schema":"https://github.com/citation-style-language/schema/raw/master/csl-citation.json"} </w:instrText>
      </w:r>
      <w:r w:rsidRPr="004A1254">
        <w:rPr>
          <w:rFonts w:ascii="Cambria" w:hAnsi="Cambria" w:cs="Times New Roman"/>
        </w:rPr>
        <w:fldChar w:fldCharType="separate"/>
      </w:r>
      <w:r w:rsidRPr="004A1254">
        <w:rPr>
          <w:rFonts w:ascii="Cambria" w:hAnsi="Cambria" w:cs="Times New Roman"/>
          <w:szCs w:val="28"/>
        </w:rPr>
        <w:t>(Cabalo &amp; Caetano, 2001)</w:t>
      </w:r>
      <w:r w:rsidRPr="004A1254">
        <w:rPr>
          <w:rFonts w:ascii="Cambria" w:hAnsi="Cambria" w:cs="Times New Roman"/>
        </w:rPr>
        <w:fldChar w:fldCharType="end"/>
      </w:r>
      <w:r w:rsidRPr="004A1254">
        <w:rPr>
          <w:rFonts w:ascii="Cambria" w:hAnsi="Cambria" w:cs="Times New Roman"/>
        </w:rPr>
        <w:t>.</w:t>
      </w:r>
    </w:p>
    <w:p w14:paraId="49C2FD73" w14:textId="77777777" w:rsidR="00D17A04" w:rsidRDefault="00D17A04" w:rsidP="004A1254">
      <w:pPr>
        <w:ind w:firstLine="709"/>
        <w:rPr>
          <w:rFonts w:ascii="Cambria" w:hAnsi="Cambria"/>
          <w:sz w:val="24"/>
        </w:rPr>
      </w:pPr>
      <w:r w:rsidRPr="004A1254">
        <w:rPr>
          <w:rFonts w:ascii="Cambria" w:hAnsi="Cambria"/>
          <w:sz w:val="24"/>
        </w:rPr>
        <w:t xml:space="preserve">Las métricas de validación interna pueden usarse para escoger el mejor algoritmo de </w:t>
      </w:r>
      <w:proofErr w:type="spellStart"/>
      <w:proofErr w:type="gramStart"/>
      <w:r w:rsidRPr="004A1254">
        <w:rPr>
          <w:rFonts w:ascii="Cambria" w:hAnsi="Cambria"/>
          <w:sz w:val="24"/>
        </w:rPr>
        <w:t>clustering</w:t>
      </w:r>
      <w:proofErr w:type="spellEnd"/>
      <w:proofErr w:type="gramEnd"/>
      <w:r w:rsidRPr="004A1254">
        <w:rPr>
          <w:rFonts w:ascii="Cambria" w:hAnsi="Cambria"/>
          <w:sz w:val="24"/>
        </w:rPr>
        <w:t xml:space="preserve"> así como el número de clúster. Para evaluar la consistencia dentro de los grupos de datos, como se planteó anteriormente, usaremos el enfoque del coeficiente de </w:t>
      </w:r>
      <w:proofErr w:type="spellStart"/>
      <w:r w:rsidRPr="004A1254">
        <w:rPr>
          <w:rFonts w:ascii="Cambria" w:hAnsi="Cambria"/>
          <w:sz w:val="24"/>
        </w:rPr>
        <w:t>silhouette</w:t>
      </w:r>
      <w:proofErr w:type="spellEnd"/>
      <w:r w:rsidRPr="004A1254">
        <w:rPr>
          <w:rFonts w:ascii="Cambria" w:hAnsi="Cambria"/>
          <w:sz w:val="24"/>
        </w:rPr>
        <w:t xml:space="preserve"> con el fin de calificar la relevancia del número de grupos elegido. Este coeficiente contrasta la distancia promedio a los elementos en el mismo grupo con la distancia promedio a los elementos en otros grupos, es decir, que tan cerca está de los individuos de su clúster y qué tan lejos de otros clústers. Los objetos con un valor alto de </w:t>
      </w:r>
      <w:proofErr w:type="spellStart"/>
      <w:r w:rsidRPr="004A1254">
        <w:rPr>
          <w:rFonts w:ascii="Cambria" w:hAnsi="Cambria"/>
          <w:sz w:val="24"/>
        </w:rPr>
        <w:t>silhouette</w:t>
      </w:r>
      <w:proofErr w:type="spellEnd"/>
      <w:r w:rsidRPr="004A1254">
        <w:rPr>
          <w:rFonts w:ascii="Cambria" w:hAnsi="Cambria"/>
          <w:sz w:val="24"/>
        </w:rPr>
        <w:t xml:space="preserve"> se consideran bien agrupados, los objetos con un valor bajo pueden ser valores atípicos. Tener en cuenta que siempre es necesario el criterio del analista para poder evaluar el resultado de la técnica y la pertinencia de la cantidad de clústers según el objetivo perseguido.</w:t>
      </w:r>
    </w:p>
    <w:p w14:paraId="6951E158" w14:textId="77777777" w:rsidR="00FC405D" w:rsidRPr="004A1254" w:rsidRDefault="00FC405D" w:rsidP="004A1254">
      <w:pPr>
        <w:ind w:firstLine="709"/>
        <w:rPr>
          <w:rFonts w:ascii="Cambria" w:hAnsi="Cambria"/>
          <w:sz w:val="24"/>
        </w:rPr>
      </w:pPr>
    </w:p>
    <w:p w14:paraId="58820ECD" w14:textId="77777777" w:rsidR="00D17A04" w:rsidRPr="004A1254" w:rsidRDefault="00D17A04" w:rsidP="004A1254">
      <w:pPr>
        <w:pStyle w:val="T3EAA2022"/>
        <w:spacing w:before="0" w:line="240" w:lineRule="auto"/>
        <w:rPr>
          <w:rFonts w:ascii="Cambria" w:hAnsi="Cambria" w:cs="Times New Roman"/>
          <w:i/>
          <w:iCs/>
        </w:rPr>
      </w:pPr>
      <w:bookmarkStart w:id="8" w:name="_Toc109812794"/>
      <w:r w:rsidRPr="004A1254">
        <w:rPr>
          <w:rFonts w:ascii="Cambria" w:hAnsi="Cambria" w:cs="Times New Roman"/>
          <w:i/>
          <w:iCs/>
        </w:rPr>
        <w:t>Clústers jerárquicos</w:t>
      </w:r>
      <w:bookmarkEnd w:id="8"/>
    </w:p>
    <w:p w14:paraId="107EA924" w14:textId="657F8580" w:rsidR="00D17A04" w:rsidRPr="004A1254" w:rsidRDefault="00D17A04" w:rsidP="004A1254">
      <w:pPr>
        <w:ind w:firstLine="709"/>
        <w:rPr>
          <w:rFonts w:ascii="Cambria" w:hAnsi="Cambria"/>
          <w:sz w:val="24"/>
        </w:rPr>
      </w:pPr>
      <w:r w:rsidRPr="004A1254">
        <w:rPr>
          <w:rFonts w:ascii="Cambria" w:hAnsi="Cambria"/>
          <w:sz w:val="24"/>
        </w:rPr>
        <w:t xml:space="preserve">El </w:t>
      </w:r>
      <w:proofErr w:type="spellStart"/>
      <w:r w:rsidRPr="004A1254">
        <w:rPr>
          <w:rFonts w:ascii="Cambria" w:hAnsi="Cambria"/>
          <w:sz w:val="24"/>
        </w:rPr>
        <w:t>cluster</w:t>
      </w:r>
      <w:proofErr w:type="spellEnd"/>
      <w:r w:rsidRPr="004A1254">
        <w:rPr>
          <w:rFonts w:ascii="Cambria" w:hAnsi="Cambria"/>
          <w:sz w:val="24"/>
        </w:rPr>
        <w:t xml:space="preserve"> jerárquico es una alternativa a los métodos de </w:t>
      </w:r>
      <w:proofErr w:type="spellStart"/>
      <w:r w:rsidRPr="004A1254">
        <w:rPr>
          <w:rFonts w:ascii="Cambria" w:hAnsi="Cambria"/>
          <w:sz w:val="24"/>
        </w:rPr>
        <w:t>partitioning</w:t>
      </w:r>
      <w:proofErr w:type="spellEnd"/>
      <w:r w:rsidRPr="004A1254">
        <w:rPr>
          <w:rFonts w:ascii="Cambria" w:hAnsi="Cambria"/>
          <w:sz w:val="24"/>
        </w:rPr>
        <w:t xml:space="preserve"> </w:t>
      </w:r>
      <w:proofErr w:type="spellStart"/>
      <w:r w:rsidRPr="004A1254">
        <w:rPr>
          <w:rFonts w:ascii="Cambria" w:hAnsi="Cambria"/>
          <w:sz w:val="24"/>
        </w:rPr>
        <w:t>clustering</w:t>
      </w:r>
      <w:proofErr w:type="spellEnd"/>
      <w:r w:rsidRPr="004A1254">
        <w:rPr>
          <w:rFonts w:ascii="Cambria" w:hAnsi="Cambria"/>
          <w:sz w:val="24"/>
        </w:rPr>
        <w:t xml:space="preserve">. Una de las desventajas del PAM es que se debe de especificar previamente el número de grupos k., en cambio el agrupamiento jerárquico no requiere que nos comprometamos con una determinada elección de k </w:t>
      </w:r>
      <w:r w:rsidRPr="004A1254">
        <w:rPr>
          <w:rFonts w:ascii="Cambria" w:hAnsi="Cambria"/>
          <w:sz w:val="24"/>
        </w:rPr>
        <w:fldChar w:fldCharType="begin"/>
      </w:r>
      <w:r w:rsidRPr="004A1254">
        <w:rPr>
          <w:rFonts w:ascii="Cambria" w:hAnsi="Cambria"/>
          <w:sz w:val="24"/>
        </w:rPr>
        <w:instrText xml:space="preserve"> ADDIN ZOTERO_ITEM CSL_CITATION {"citationID":"hT6GwU7u","properties":{"formattedCitation":"(James et\\uc0\\u160{}al., 2013)","plainCitation":"(James et al., 2013)","noteIndex":0},"citationItems":[{"id":252,"uris":["http://zotero.org/users/local/Pnd78dNV/items/87B8JVI7"],"itemData":{"id":252,"type":"book","number-of-pages":"426","publisher":"Springer","title":"An Introduction to Statistical Learning. With applications in R.","author":[{"family":"James","given":"Gareth"},{"family":"Witten","given":"Daniela"},{"family":"Hastie","given":"Trevor"},{"family":"Tibshirani","given":"Robert"}],"issued":{"date-parts":[["2013"]]}}}],"schema":"https://github.com/citation-style-language/schema/raw/master/csl-citation.json"} </w:instrText>
      </w:r>
      <w:r w:rsidRPr="004A1254">
        <w:rPr>
          <w:rFonts w:ascii="Cambria" w:hAnsi="Cambria"/>
          <w:sz w:val="24"/>
        </w:rPr>
        <w:fldChar w:fldCharType="separate"/>
      </w:r>
      <w:r w:rsidRPr="004A1254">
        <w:rPr>
          <w:rFonts w:ascii="Cambria" w:hAnsi="Cambria"/>
          <w:sz w:val="24"/>
        </w:rPr>
        <w:t>(James et al., 2013)</w:t>
      </w:r>
      <w:r w:rsidRPr="004A1254">
        <w:rPr>
          <w:rFonts w:ascii="Cambria" w:hAnsi="Cambria"/>
          <w:sz w:val="24"/>
        </w:rPr>
        <w:fldChar w:fldCharType="end"/>
      </w:r>
      <w:r w:rsidRPr="004A1254">
        <w:rPr>
          <w:rFonts w:ascii="Cambria" w:hAnsi="Cambria"/>
          <w:sz w:val="24"/>
        </w:rPr>
        <w:t xml:space="preserve">. Los resultados del </w:t>
      </w:r>
      <w:proofErr w:type="spellStart"/>
      <w:r w:rsidRPr="004A1254">
        <w:rPr>
          <w:rFonts w:ascii="Cambria" w:hAnsi="Cambria"/>
          <w:sz w:val="24"/>
        </w:rPr>
        <w:t>clustering</w:t>
      </w:r>
      <w:proofErr w:type="spellEnd"/>
      <w:r w:rsidRPr="004A1254">
        <w:rPr>
          <w:rFonts w:ascii="Cambria" w:hAnsi="Cambria"/>
          <w:sz w:val="24"/>
        </w:rPr>
        <w:t xml:space="preserve"> jerárquico suelen ser representados mediante un diagrama de árbol jerárquico, conocido </w:t>
      </w:r>
      <w:r w:rsidRPr="004A1254">
        <w:rPr>
          <w:rFonts w:ascii="Cambria" w:hAnsi="Cambria"/>
          <w:sz w:val="24"/>
        </w:rPr>
        <w:lastRenderedPageBreak/>
        <w:t xml:space="preserve">como </w:t>
      </w:r>
      <w:proofErr w:type="spellStart"/>
      <w:r w:rsidRPr="004A1254">
        <w:rPr>
          <w:rFonts w:ascii="Cambria" w:hAnsi="Cambria"/>
          <w:sz w:val="24"/>
        </w:rPr>
        <w:t>dendograma</w:t>
      </w:r>
      <w:proofErr w:type="spellEnd"/>
      <w:r w:rsidRPr="004A1254">
        <w:rPr>
          <w:rFonts w:ascii="Cambria" w:hAnsi="Cambria"/>
          <w:sz w:val="24"/>
        </w:rPr>
        <w:t>. Grupos u observaciones que son más similares son combinados a bajas alturas, mientras que los más disimiles lo hacen a alturas grandes.</w:t>
      </w:r>
    </w:p>
    <w:p w14:paraId="662B754F" w14:textId="454B4CA6" w:rsidR="00D17A04" w:rsidRPr="004A1254" w:rsidRDefault="00D17A04" w:rsidP="004A1254">
      <w:pPr>
        <w:ind w:firstLine="709"/>
        <w:rPr>
          <w:rFonts w:ascii="Cambria" w:eastAsia="Noto Sans CJK SC" w:hAnsi="Cambria"/>
          <w:kern w:val="3"/>
          <w:sz w:val="24"/>
          <w:lang w:val="es-UY" w:eastAsia="zh-CN" w:bidi="hi-IN"/>
        </w:rPr>
      </w:pPr>
      <w:r w:rsidRPr="004A1254">
        <w:rPr>
          <w:rFonts w:ascii="Cambria" w:eastAsia="Noto Sans CJK SC" w:hAnsi="Cambria"/>
          <w:kern w:val="3"/>
          <w:sz w:val="24"/>
          <w:lang w:val="es-UY" w:eastAsia="zh-CN" w:bidi="hi-IN"/>
        </w:rPr>
        <w:t>R tip: hclust()y cutree(), a partir del dendograma y con un k determinado devuelve los clústers.</w:t>
      </w:r>
    </w:p>
    <w:p w14:paraId="2C40507C" w14:textId="77777777" w:rsidR="00D17A04" w:rsidRPr="004A1254" w:rsidRDefault="00D17A04" w:rsidP="004A1254">
      <w:pPr>
        <w:autoSpaceDE w:val="0"/>
        <w:autoSpaceDN w:val="0"/>
        <w:adjustRightInd w:val="0"/>
        <w:ind w:firstLine="709"/>
        <w:rPr>
          <w:rFonts w:ascii="Cambria" w:hAnsi="Cambria"/>
          <w:sz w:val="24"/>
        </w:rPr>
      </w:pPr>
      <w:r w:rsidRPr="004A1254">
        <w:rPr>
          <w:rFonts w:ascii="Cambria" w:hAnsi="Cambria"/>
          <w:sz w:val="24"/>
        </w:rPr>
        <w:t xml:space="preserve">Para su interpretación, si se elige cualquier altura a lo largo del eje y del </w:t>
      </w:r>
      <w:proofErr w:type="spellStart"/>
      <w:r w:rsidRPr="004A1254">
        <w:rPr>
          <w:rFonts w:ascii="Cambria" w:hAnsi="Cambria"/>
          <w:sz w:val="24"/>
        </w:rPr>
        <w:t>dendrograma</w:t>
      </w:r>
      <w:proofErr w:type="spellEnd"/>
      <w:r w:rsidRPr="004A1254">
        <w:rPr>
          <w:rFonts w:ascii="Cambria" w:hAnsi="Cambria"/>
          <w:sz w:val="24"/>
        </w:rPr>
        <w:t xml:space="preserve">, y se mueve a través del árbol contando el número de líneas que cruza, cada línea representa un grupo, se identifica cuando los objetos se juntan en segmentos. Las observaciones de ese grupo son representadas por las ramas del </w:t>
      </w:r>
      <w:proofErr w:type="spellStart"/>
      <w:r w:rsidRPr="004A1254">
        <w:rPr>
          <w:rFonts w:ascii="Cambria" w:hAnsi="Cambria"/>
          <w:sz w:val="24"/>
        </w:rPr>
        <w:t>dendrograma</w:t>
      </w:r>
      <w:proofErr w:type="spellEnd"/>
      <w:r w:rsidRPr="004A1254">
        <w:rPr>
          <w:rFonts w:ascii="Cambria" w:hAnsi="Cambria"/>
          <w:sz w:val="24"/>
        </w:rPr>
        <w:t xml:space="preserve"> que expanden por debajo de dicha línea. </w:t>
      </w:r>
    </w:p>
    <w:p w14:paraId="78FD6709" w14:textId="4B5F0F41" w:rsidR="00D17A04" w:rsidRPr="004A1254" w:rsidRDefault="00D17A04" w:rsidP="004A1254">
      <w:pPr>
        <w:autoSpaceDE w:val="0"/>
        <w:autoSpaceDN w:val="0"/>
        <w:adjustRightInd w:val="0"/>
        <w:ind w:firstLine="709"/>
        <w:rPr>
          <w:rFonts w:ascii="Cambria" w:hAnsi="Cambria"/>
          <w:sz w:val="24"/>
          <w:lang w:val="es-UY"/>
        </w:rPr>
      </w:pPr>
      <w:r w:rsidRPr="004A1254">
        <w:rPr>
          <w:rFonts w:ascii="Cambria" w:hAnsi="Cambria"/>
          <w:sz w:val="24"/>
        </w:rPr>
        <w:t xml:space="preserve">Para que el proceso de agrupamiento pueda llevarse a cabo es necesario definir cómo se cuantifica la similitud entre dos clústers. En este caso, usaremos el </w:t>
      </w:r>
      <w:proofErr w:type="spellStart"/>
      <w:r w:rsidRPr="004A1254">
        <w:rPr>
          <w:rFonts w:ascii="Cambria" w:hAnsi="Cambria"/>
          <w:sz w:val="24"/>
        </w:rPr>
        <w:t>linkage</w:t>
      </w:r>
      <w:proofErr w:type="spellEnd"/>
      <w:r w:rsidRPr="004A1254">
        <w:rPr>
          <w:rFonts w:ascii="Cambria" w:hAnsi="Cambria"/>
          <w:sz w:val="24"/>
        </w:rPr>
        <w:t xml:space="preserve"> </w:t>
      </w:r>
      <w:proofErr w:type="spellStart"/>
      <w:r w:rsidRPr="004A1254">
        <w:rPr>
          <w:rFonts w:ascii="Cambria" w:hAnsi="Cambria"/>
          <w:sz w:val="24"/>
        </w:rPr>
        <w:t>average</w:t>
      </w:r>
      <w:proofErr w:type="spellEnd"/>
      <w:r w:rsidRPr="004A1254">
        <w:rPr>
          <w:rFonts w:ascii="Cambria" w:hAnsi="Cambria"/>
          <w:sz w:val="24"/>
        </w:rPr>
        <w:t xml:space="preserve"> que calcula la distancia entre todos los posibles pares formados por una observación del </w:t>
      </w:r>
      <w:r w:rsidR="000C58E1" w:rsidRPr="004A1254">
        <w:rPr>
          <w:rFonts w:ascii="Cambria" w:hAnsi="Cambria"/>
          <w:sz w:val="24"/>
        </w:rPr>
        <w:t>clúster</w:t>
      </w:r>
      <w:r w:rsidRPr="004A1254">
        <w:rPr>
          <w:rFonts w:ascii="Cambria" w:hAnsi="Cambria"/>
          <w:sz w:val="24"/>
        </w:rPr>
        <w:t xml:space="preserve"> 1 y una del clúster 2. El valor promedio de todas ellas se selecciona como la distancia entre los dos </w:t>
      </w:r>
      <w:proofErr w:type="spellStart"/>
      <w:r w:rsidRPr="004A1254">
        <w:rPr>
          <w:rFonts w:ascii="Cambria" w:hAnsi="Cambria"/>
          <w:sz w:val="24"/>
        </w:rPr>
        <w:t>clústers</w:t>
      </w:r>
      <w:proofErr w:type="spellEnd"/>
      <w:r w:rsidRPr="004A1254">
        <w:rPr>
          <w:rFonts w:ascii="Cambria" w:hAnsi="Cambria"/>
          <w:sz w:val="24"/>
        </w:rPr>
        <w:t xml:space="preserve"> (mean </w:t>
      </w:r>
      <w:proofErr w:type="spellStart"/>
      <w:r w:rsidRPr="004A1254">
        <w:rPr>
          <w:rFonts w:ascii="Cambria" w:hAnsi="Cambria"/>
          <w:sz w:val="24"/>
        </w:rPr>
        <w:t>intercluster</w:t>
      </w:r>
      <w:proofErr w:type="spellEnd"/>
      <w:r w:rsidRPr="004A1254">
        <w:rPr>
          <w:rFonts w:ascii="Cambria" w:hAnsi="Cambria"/>
          <w:sz w:val="24"/>
        </w:rPr>
        <w:t xml:space="preserve"> </w:t>
      </w:r>
      <w:proofErr w:type="spellStart"/>
      <w:r w:rsidRPr="004A1254">
        <w:rPr>
          <w:rFonts w:ascii="Cambria" w:hAnsi="Cambria"/>
          <w:sz w:val="24"/>
        </w:rPr>
        <w:t>dissimilarity</w:t>
      </w:r>
      <w:proofErr w:type="spellEnd"/>
      <w:r w:rsidRPr="004A1254">
        <w:rPr>
          <w:rFonts w:ascii="Cambria" w:hAnsi="Cambria"/>
          <w:sz w:val="24"/>
        </w:rPr>
        <w:t>).</w:t>
      </w:r>
      <w:r w:rsidR="000C58E1" w:rsidRPr="004A1254">
        <w:rPr>
          <w:rFonts w:ascii="Cambria" w:hAnsi="Cambria"/>
          <w:sz w:val="24"/>
        </w:rPr>
        <w:t xml:space="preserve"> </w:t>
      </w:r>
      <w:r w:rsidRPr="004A1254">
        <w:rPr>
          <w:rFonts w:ascii="Cambria" w:hAnsi="Cambria"/>
          <w:sz w:val="24"/>
        </w:rPr>
        <w:t xml:space="preserve">Se elige este método debido a que el </w:t>
      </w:r>
      <w:proofErr w:type="spellStart"/>
      <w:r w:rsidRPr="004A1254">
        <w:rPr>
          <w:rFonts w:ascii="Cambria" w:hAnsi="Cambria"/>
          <w:sz w:val="24"/>
        </w:rPr>
        <w:t>dendograma</w:t>
      </w:r>
      <w:proofErr w:type="spellEnd"/>
      <w:r w:rsidRPr="004A1254">
        <w:rPr>
          <w:rFonts w:ascii="Cambria" w:hAnsi="Cambria"/>
          <w:sz w:val="24"/>
        </w:rPr>
        <w:t xml:space="preserve"> generado es más compensado. </w:t>
      </w:r>
    </w:p>
    <w:p w14:paraId="2C66B9C2" w14:textId="4E1A747F" w:rsidR="00D17A04" w:rsidRPr="004A1254" w:rsidRDefault="00D17A04" w:rsidP="004A1254">
      <w:pPr>
        <w:ind w:firstLine="709"/>
        <w:rPr>
          <w:rFonts w:ascii="Cambria" w:hAnsi="Cambria"/>
          <w:sz w:val="24"/>
        </w:rPr>
      </w:pPr>
      <w:r w:rsidRPr="004A1254">
        <w:rPr>
          <w:rFonts w:ascii="Cambria" w:hAnsi="Cambria"/>
          <w:sz w:val="24"/>
        </w:rPr>
        <w:t xml:space="preserve">Algunas consideraciones expuestas por James </w:t>
      </w:r>
      <w:r w:rsidRPr="004A1254">
        <w:rPr>
          <w:rFonts w:ascii="Cambria" w:hAnsi="Cambria"/>
          <w:sz w:val="24"/>
        </w:rPr>
        <w:fldChar w:fldCharType="begin"/>
      </w:r>
      <w:r w:rsidRPr="004A1254">
        <w:rPr>
          <w:rFonts w:ascii="Cambria" w:hAnsi="Cambria"/>
          <w:sz w:val="24"/>
        </w:rPr>
        <w:instrText xml:space="preserve"> ADDIN ZOTERO_ITEM CSL_CITATION {"citationID":"IADC960S","properties":{"formattedCitation":"(2013)","plainCitation":"(2013)","noteIndex":0},"citationItems":[{"id":252,"uris":["http://zotero.org/users/local/Pnd78dNV/items/87B8JVI7"],"itemData":{"id":252,"type":"book","number-of-pages":"426","publisher":"Springer","title":"An Introduction to Statistical Learning. With applications in R.","author":[{"family":"James","given":"Gareth"},{"family":"Witten","given":"Daniela"},{"family":"Hastie","given":"Trevor"},{"family":"Tibshirani","given":"Robert"}],"issued":{"date-parts":[["2013"]]}},"suppress-author":true}],"schema":"https://github.com/citation-style-language/schema/raw/master/csl-citation.json"} </w:instrText>
      </w:r>
      <w:r w:rsidRPr="004A1254">
        <w:rPr>
          <w:rFonts w:ascii="Cambria" w:hAnsi="Cambria"/>
          <w:sz w:val="24"/>
        </w:rPr>
        <w:fldChar w:fldCharType="separate"/>
      </w:r>
      <w:r w:rsidRPr="004A1254">
        <w:rPr>
          <w:rFonts w:ascii="Cambria" w:hAnsi="Cambria"/>
          <w:sz w:val="24"/>
        </w:rPr>
        <w:t>(2013)</w:t>
      </w:r>
      <w:r w:rsidRPr="004A1254">
        <w:rPr>
          <w:rFonts w:ascii="Cambria" w:hAnsi="Cambria"/>
          <w:sz w:val="24"/>
        </w:rPr>
        <w:fldChar w:fldCharType="end"/>
      </w:r>
      <w:r w:rsidRPr="004A1254">
        <w:rPr>
          <w:rFonts w:ascii="Cambria" w:hAnsi="Cambria"/>
          <w:sz w:val="24"/>
        </w:rPr>
        <w:t xml:space="preserve"> referente al </w:t>
      </w:r>
      <w:proofErr w:type="spellStart"/>
      <w:r w:rsidRPr="004A1254">
        <w:rPr>
          <w:rFonts w:ascii="Cambria" w:hAnsi="Cambria"/>
          <w:sz w:val="24"/>
        </w:rPr>
        <w:t>clustering</w:t>
      </w:r>
      <w:proofErr w:type="spellEnd"/>
      <w:r w:rsidRPr="004A1254">
        <w:rPr>
          <w:rFonts w:ascii="Cambria" w:hAnsi="Cambria"/>
          <w:sz w:val="24"/>
        </w:rPr>
        <w:t xml:space="preserve"> es que puede ser una herramienta muy útil en el análisis de datos en una configuración no supervisada, </w:t>
      </w:r>
      <w:r w:rsidR="000C58E1" w:rsidRPr="004A1254">
        <w:rPr>
          <w:rFonts w:ascii="Cambria" w:hAnsi="Cambria"/>
          <w:sz w:val="24"/>
        </w:rPr>
        <w:t>sin</w:t>
      </w:r>
      <w:r w:rsidRPr="004A1254">
        <w:rPr>
          <w:rFonts w:ascii="Cambria" w:hAnsi="Cambria"/>
          <w:sz w:val="24"/>
        </w:rPr>
        <w:t xml:space="preserve"> embargo, hay una serie de problemas que surgen al realizar la agrupación en clústeres. En el caso de la agrupación jerárquica, ¿Qué medida de disimilitud debe usarse?, ¿Qué tipo de enlace se debe utilizar?, ¿Dónde debemos cortar el </w:t>
      </w:r>
      <w:proofErr w:type="spellStart"/>
      <w:r w:rsidRPr="004A1254">
        <w:rPr>
          <w:rFonts w:ascii="Cambria" w:hAnsi="Cambria"/>
          <w:sz w:val="24"/>
        </w:rPr>
        <w:t>dendograma</w:t>
      </w:r>
      <w:proofErr w:type="spellEnd"/>
      <w:r w:rsidRPr="004A1254">
        <w:rPr>
          <w:rFonts w:ascii="Cambria" w:hAnsi="Cambria"/>
          <w:sz w:val="24"/>
        </w:rPr>
        <w:t xml:space="preserve"> para obtener </w:t>
      </w:r>
      <w:proofErr w:type="spellStart"/>
      <w:r w:rsidRPr="004A1254">
        <w:rPr>
          <w:rFonts w:ascii="Cambria" w:hAnsi="Cambria"/>
          <w:sz w:val="24"/>
        </w:rPr>
        <w:t>clusters</w:t>
      </w:r>
      <w:proofErr w:type="spellEnd"/>
      <w:r w:rsidRPr="004A1254">
        <w:rPr>
          <w:rFonts w:ascii="Cambria" w:hAnsi="Cambria"/>
          <w:sz w:val="24"/>
        </w:rPr>
        <w:t>? Con estos métodos, no hay única respuesta correcta: cualquier solución que exponga algunos aspectos interesantes de los datos deben ser considerados. En la práctica, probamos varias opciones diferentes y buscamos la que tiene la solución más útil o interpretable. Cada vez que se realiza la agrupación en clústeres en un conjunto de datos, encontraremos clústeres. Por lo que corresponde analizar si los grupos que se han encontrado representan verdaderos subgrupos en los datos, o si son simplemente el resultado de la agrupación por aplicar el algoritmo. La pregunta que nos deberíamos hacer es si fuéramos a obtener un conjunto independiente de observaciones, entonces ¿esas observaciones también mostrarían el mismo conjunto de conglomerados?</w:t>
      </w:r>
    </w:p>
    <w:p w14:paraId="4655EA8A" w14:textId="77777777" w:rsidR="002561D5" w:rsidRDefault="002561D5" w:rsidP="004A1254">
      <w:pPr>
        <w:pStyle w:val="Numeracion"/>
        <w:numPr>
          <w:ilvl w:val="0"/>
          <w:numId w:val="0"/>
        </w:numPr>
        <w:ind w:left="340" w:hanging="340"/>
        <w:jc w:val="center"/>
        <w:rPr>
          <w:rFonts w:ascii="Cambria" w:hAnsi="Cambria"/>
          <w:sz w:val="24"/>
        </w:rPr>
      </w:pPr>
    </w:p>
    <w:p w14:paraId="377E8421" w14:textId="77777777" w:rsidR="00FC405D" w:rsidRPr="00FC405D" w:rsidRDefault="00FC405D" w:rsidP="00FC405D"/>
    <w:p w14:paraId="57EEF5B7" w14:textId="122591C5" w:rsidR="007B74D9" w:rsidRDefault="001B7310" w:rsidP="004A1254">
      <w:pPr>
        <w:pStyle w:val="Numeracion"/>
        <w:numPr>
          <w:ilvl w:val="0"/>
          <w:numId w:val="0"/>
        </w:numPr>
        <w:ind w:left="340" w:hanging="340"/>
        <w:jc w:val="center"/>
        <w:rPr>
          <w:rFonts w:ascii="Cambria" w:hAnsi="Cambria"/>
          <w:sz w:val="28"/>
          <w:szCs w:val="28"/>
          <w:lang w:val="en-US"/>
        </w:rPr>
      </w:pPr>
      <w:proofErr w:type="spellStart"/>
      <w:r w:rsidRPr="00FC405D">
        <w:rPr>
          <w:rFonts w:ascii="Cambria" w:hAnsi="Cambria"/>
          <w:sz w:val="28"/>
          <w:szCs w:val="28"/>
          <w:lang w:val="en-US"/>
        </w:rPr>
        <w:t>Resultados</w:t>
      </w:r>
      <w:proofErr w:type="spellEnd"/>
    </w:p>
    <w:p w14:paraId="570AED49" w14:textId="77777777" w:rsidR="00FC405D" w:rsidRPr="00FC405D" w:rsidRDefault="00FC405D" w:rsidP="00FC405D">
      <w:pPr>
        <w:rPr>
          <w:lang w:val="en-US"/>
        </w:rPr>
      </w:pPr>
    </w:p>
    <w:p w14:paraId="1FD2BADC" w14:textId="3F63A1EA" w:rsidR="00D17A04" w:rsidRPr="004A1254" w:rsidRDefault="00D17A04" w:rsidP="004A1254">
      <w:pPr>
        <w:pStyle w:val="Textbody"/>
        <w:spacing w:after="0" w:line="240" w:lineRule="auto"/>
        <w:jc w:val="both"/>
        <w:rPr>
          <w:rFonts w:ascii="Cambria" w:eastAsiaTheme="minorEastAsia" w:hAnsi="Cambria" w:cs="Times New Roman"/>
          <w:b/>
          <w:bCs/>
          <w:i/>
          <w:iCs/>
          <w:kern w:val="0"/>
          <w:lang w:val="en-US" w:eastAsia="en-US" w:bidi="ar-SA"/>
        </w:rPr>
      </w:pPr>
      <w:r w:rsidRPr="004A1254">
        <w:rPr>
          <w:rFonts w:ascii="Cambria" w:eastAsiaTheme="minorEastAsia" w:hAnsi="Cambria" w:cs="Times New Roman"/>
          <w:b/>
          <w:bCs/>
          <w:i/>
          <w:iCs/>
          <w:kern w:val="0"/>
          <w:lang w:val="en-US" w:eastAsia="en-US" w:bidi="ar-SA"/>
        </w:rPr>
        <w:t>K-medoids clustering (PAM: partitioning arounds medoids)</w:t>
      </w:r>
    </w:p>
    <w:p w14:paraId="72573FB8" w14:textId="750E6450" w:rsidR="00D17A04" w:rsidRPr="004A1254" w:rsidRDefault="00D17A04" w:rsidP="004A1254">
      <w:pPr>
        <w:pStyle w:val="Textbody"/>
        <w:spacing w:after="0" w:line="240" w:lineRule="auto"/>
        <w:ind w:firstLine="709"/>
        <w:jc w:val="both"/>
        <w:rPr>
          <w:rFonts w:ascii="Cambria" w:hAnsi="Cambria" w:cs="Times New Roman"/>
        </w:rPr>
      </w:pPr>
      <w:r w:rsidRPr="004A1254">
        <w:rPr>
          <w:rFonts w:ascii="Cambria" w:hAnsi="Cambria" w:cs="Times New Roman"/>
        </w:rPr>
        <w:t>El coeficiente de silhouette mostró que los 2 grupos con un coeficiente mayor son 2 y 7. A partir del análisis efectuado, a pesar de tener igual coeficiente para k=2 y k=7, la partición en dos grupos será la elegida ya que permite interpretar con mayor facilidad las características de los grupos. La partición en 7 grupos presenta mezclas en las características de las covariables que representan a cada grupo.</w:t>
      </w:r>
      <w:r w:rsidR="000C58E1" w:rsidRPr="004A1254">
        <w:rPr>
          <w:rFonts w:ascii="Cambria" w:hAnsi="Cambria" w:cs="Times New Roman"/>
        </w:rPr>
        <w:t xml:space="preserve"> </w:t>
      </w:r>
      <w:r w:rsidR="009761E4" w:rsidRPr="004A1254">
        <w:rPr>
          <w:rFonts w:ascii="Cambria" w:hAnsi="Cambria" w:cs="Times New Roman"/>
        </w:rPr>
        <w:t>Asimismo,</w:t>
      </w:r>
      <w:r w:rsidR="000C58E1" w:rsidRPr="004A1254">
        <w:rPr>
          <w:rFonts w:ascii="Cambria" w:hAnsi="Cambria" w:cs="Times New Roman"/>
        </w:rPr>
        <w:t xml:space="preserve"> buscamos estudiar cómo juega la variable género en los grupos formados, al ser dicotómica, es consistente con la elección de 2 clústers</w:t>
      </w:r>
    </w:p>
    <w:p w14:paraId="760A5BDA" w14:textId="59BAF5D8" w:rsidR="000C58E1" w:rsidRDefault="000C58E1" w:rsidP="004A1254">
      <w:pPr>
        <w:pStyle w:val="Textbody"/>
        <w:spacing w:after="0" w:line="240" w:lineRule="auto"/>
        <w:jc w:val="both"/>
        <w:rPr>
          <w:rFonts w:ascii="Cambria" w:hAnsi="Cambria" w:cs="Times New Roman"/>
        </w:rPr>
      </w:pPr>
    </w:p>
    <w:p w14:paraId="0708624D" w14:textId="77777777" w:rsidR="00FC405D" w:rsidRDefault="00FC405D" w:rsidP="004A1254">
      <w:pPr>
        <w:pStyle w:val="Textbody"/>
        <w:spacing w:after="0" w:line="240" w:lineRule="auto"/>
        <w:jc w:val="both"/>
        <w:rPr>
          <w:rFonts w:ascii="Cambria" w:hAnsi="Cambria" w:cs="Times New Roman"/>
        </w:rPr>
      </w:pPr>
    </w:p>
    <w:p w14:paraId="5E4B3B12" w14:textId="77777777" w:rsidR="00FC405D" w:rsidRDefault="00FC405D" w:rsidP="004A1254">
      <w:pPr>
        <w:pStyle w:val="Textbody"/>
        <w:spacing w:after="0" w:line="240" w:lineRule="auto"/>
        <w:jc w:val="both"/>
        <w:rPr>
          <w:rFonts w:ascii="Cambria" w:hAnsi="Cambria" w:cs="Times New Roman"/>
        </w:rPr>
      </w:pPr>
    </w:p>
    <w:p w14:paraId="59CA2BA6" w14:textId="77777777" w:rsidR="00FC405D" w:rsidRDefault="00FC405D" w:rsidP="004A1254">
      <w:pPr>
        <w:pStyle w:val="Textbody"/>
        <w:spacing w:after="0" w:line="240" w:lineRule="auto"/>
        <w:jc w:val="both"/>
        <w:rPr>
          <w:rFonts w:ascii="Cambria" w:hAnsi="Cambria" w:cs="Times New Roman"/>
        </w:rPr>
      </w:pPr>
    </w:p>
    <w:p w14:paraId="67033BF1" w14:textId="77777777" w:rsidR="00FC405D" w:rsidRDefault="00FC405D" w:rsidP="004A1254">
      <w:pPr>
        <w:pStyle w:val="Textbody"/>
        <w:spacing w:after="0" w:line="240" w:lineRule="auto"/>
        <w:jc w:val="both"/>
        <w:rPr>
          <w:rFonts w:ascii="Cambria" w:hAnsi="Cambria" w:cs="Times New Roman"/>
        </w:rPr>
      </w:pPr>
    </w:p>
    <w:p w14:paraId="0A8811EB" w14:textId="77777777" w:rsidR="00FC405D" w:rsidRDefault="00FC405D" w:rsidP="004A1254">
      <w:pPr>
        <w:pStyle w:val="Textbody"/>
        <w:spacing w:after="0" w:line="240" w:lineRule="auto"/>
        <w:jc w:val="both"/>
        <w:rPr>
          <w:rFonts w:ascii="Cambria" w:hAnsi="Cambria" w:cs="Times New Roman"/>
        </w:rPr>
      </w:pPr>
    </w:p>
    <w:p w14:paraId="7E74E25C" w14:textId="77777777" w:rsidR="00FC405D" w:rsidRDefault="00FC405D" w:rsidP="004A1254">
      <w:pPr>
        <w:pStyle w:val="Textbody"/>
        <w:spacing w:after="0" w:line="240" w:lineRule="auto"/>
        <w:jc w:val="both"/>
        <w:rPr>
          <w:rFonts w:ascii="Cambria" w:hAnsi="Cambria" w:cs="Times New Roman"/>
        </w:rPr>
      </w:pPr>
    </w:p>
    <w:p w14:paraId="1F681D95" w14:textId="77777777" w:rsidR="00FC405D" w:rsidRPr="004A1254" w:rsidRDefault="00FC405D" w:rsidP="004A1254">
      <w:pPr>
        <w:pStyle w:val="Textbody"/>
        <w:spacing w:after="0" w:line="240" w:lineRule="auto"/>
        <w:jc w:val="both"/>
        <w:rPr>
          <w:rFonts w:ascii="Cambria" w:hAnsi="Cambria" w:cs="Times New Roman"/>
        </w:rPr>
      </w:pPr>
    </w:p>
    <w:p w14:paraId="637EE9B9" w14:textId="77777777" w:rsidR="000930C0" w:rsidRPr="004A1254" w:rsidRDefault="000930C0" w:rsidP="004A1254">
      <w:pPr>
        <w:ind w:firstLine="0"/>
        <w:rPr>
          <w:rFonts w:ascii="Cambria" w:hAnsi="Cambria"/>
          <w:b/>
          <w:bCs/>
          <w:sz w:val="24"/>
          <w:szCs w:val="28"/>
        </w:rPr>
      </w:pPr>
      <w:r w:rsidRPr="004A1254">
        <w:rPr>
          <w:rFonts w:ascii="Cambria" w:hAnsi="Cambria"/>
          <w:b/>
          <w:bCs/>
          <w:sz w:val="24"/>
          <w:szCs w:val="28"/>
        </w:rPr>
        <w:lastRenderedPageBreak/>
        <w:t>Figura 5</w:t>
      </w:r>
    </w:p>
    <w:p w14:paraId="25BD7A56" w14:textId="512DC22C" w:rsidR="000930C0" w:rsidRPr="004A1254" w:rsidRDefault="000930C0" w:rsidP="004A1254">
      <w:pPr>
        <w:ind w:firstLine="0"/>
        <w:rPr>
          <w:rFonts w:ascii="Cambria" w:hAnsi="Cambria"/>
          <w:i/>
          <w:iCs/>
          <w:sz w:val="24"/>
          <w:szCs w:val="28"/>
        </w:rPr>
      </w:pPr>
      <w:r w:rsidRPr="004A1254">
        <w:rPr>
          <w:rFonts w:ascii="Cambria" w:hAnsi="Cambria"/>
          <w:i/>
          <w:iCs/>
          <w:sz w:val="24"/>
          <w:szCs w:val="28"/>
        </w:rPr>
        <w:t xml:space="preserve">Coeficiente de </w:t>
      </w:r>
      <w:proofErr w:type="spellStart"/>
      <w:r w:rsidRPr="004A1254">
        <w:rPr>
          <w:rFonts w:ascii="Cambria" w:hAnsi="Cambria"/>
          <w:i/>
          <w:iCs/>
          <w:sz w:val="24"/>
          <w:szCs w:val="28"/>
        </w:rPr>
        <w:t>Silhouette</w:t>
      </w:r>
      <w:proofErr w:type="spellEnd"/>
    </w:p>
    <w:p w14:paraId="5A41B4AF" w14:textId="77777777" w:rsidR="000930C0" w:rsidRPr="004A1254" w:rsidRDefault="000930C0" w:rsidP="004A1254">
      <w:pPr>
        <w:pStyle w:val="Textbody"/>
        <w:spacing w:after="0" w:line="240" w:lineRule="auto"/>
        <w:jc w:val="both"/>
        <w:rPr>
          <w:rFonts w:ascii="Cambria" w:hAnsi="Cambria" w:cs="Times New Roman"/>
        </w:rPr>
      </w:pPr>
    </w:p>
    <w:p w14:paraId="364A0DE2" w14:textId="442B401B" w:rsidR="000930C0" w:rsidRPr="004A1254" w:rsidRDefault="000930C0" w:rsidP="004A1254">
      <w:pPr>
        <w:pStyle w:val="Textbody"/>
        <w:spacing w:after="0" w:line="240" w:lineRule="auto"/>
        <w:jc w:val="both"/>
        <w:rPr>
          <w:rFonts w:ascii="Cambria" w:hAnsi="Cambria" w:cs="Times New Roman"/>
        </w:rPr>
      </w:pPr>
      <w:r w:rsidRPr="004A1254">
        <w:rPr>
          <w:rFonts w:ascii="Cambria" w:hAnsi="Cambria" w:cs="Times New Roman"/>
          <w:i/>
          <w:iCs/>
          <w:noProof/>
        </w:rPr>
        <w:drawing>
          <wp:anchor distT="0" distB="0" distL="114300" distR="114300" simplePos="0" relativeHeight="251657216" behindDoc="1" locked="0" layoutInCell="1" allowOverlap="1" wp14:anchorId="5E87B1B4" wp14:editId="1EB20352">
            <wp:simplePos x="0" y="0"/>
            <wp:positionH relativeFrom="column">
              <wp:posOffset>723265</wp:posOffset>
            </wp:positionH>
            <wp:positionV relativeFrom="paragraph">
              <wp:posOffset>251101</wp:posOffset>
            </wp:positionV>
            <wp:extent cx="3960000" cy="2318400"/>
            <wp:effectExtent l="0" t="0" r="2540" b="5715"/>
            <wp:wrapTopAndBottom/>
            <wp:docPr id="7"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líneas&#10;&#10;Descripción generada automáticamente"/>
                    <pic:cNvPicPr/>
                  </pic:nvPicPr>
                  <pic:blipFill>
                    <a:blip r:embed="rId17"/>
                    <a:stretch>
                      <a:fillRect/>
                    </a:stretch>
                  </pic:blipFill>
                  <pic:spPr>
                    <a:xfrm>
                      <a:off x="0" y="0"/>
                      <a:ext cx="3960000" cy="2318400"/>
                    </a:xfrm>
                    <a:prstGeom prst="rect">
                      <a:avLst/>
                    </a:prstGeom>
                  </pic:spPr>
                </pic:pic>
              </a:graphicData>
            </a:graphic>
            <wp14:sizeRelH relativeFrom="page">
              <wp14:pctWidth>0</wp14:pctWidth>
            </wp14:sizeRelH>
            <wp14:sizeRelV relativeFrom="page">
              <wp14:pctHeight>0</wp14:pctHeight>
            </wp14:sizeRelV>
          </wp:anchor>
        </w:drawing>
      </w:r>
    </w:p>
    <w:p w14:paraId="4B38FE4B" w14:textId="77777777" w:rsidR="002561D5" w:rsidRPr="004A1254" w:rsidRDefault="002561D5" w:rsidP="004A1254">
      <w:pPr>
        <w:jc w:val="center"/>
        <w:rPr>
          <w:rFonts w:ascii="Cambria" w:hAnsi="Cambria"/>
          <w:sz w:val="24"/>
        </w:rPr>
      </w:pPr>
    </w:p>
    <w:p w14:paraId="18345FB8" w14:textId="5FAFFF0A" w:rsidR="00D17A04" w:rsidRPr="004A1254" w:rsidRDefault="00D17A04" w:rsidP="004A1254">
      <w:pPr>
        <w:ind w:firstLine="709"/>
        <w:rPr>
          <w:rFonts w:ascii="Cambria" w:hAnsi="Cambria"/>
          <w:sz w:val="24"/>
        </w:rPr>
      </w:pPr>
      <w:r w:rsidRPr="004A1254">
        <w:rPr>
          <w:rFonts w:ascii="Cambria" w:hAnsi="Cambria"/>
          <w:sz w:val="24"/>
        </w:rPr>
        <w:t xml:space="preserve">A partir del resumen de cada clúster, usando la función </w:t>
      </w:r>
      <w:proofErr w:type="spellStart"/>
      <w:proofErr w:type="gramStart"/>
      <w:r w:rsidRPr="004A1254">
        <w:rPr>
          <w:rFonts w:ascii="Cambria" w:hAnsi="Cambria"/>
          <w:sz w:val="24"/>
        </w:rPr>
        <w:t>summary</w:t>
      </w:r>
      <w:proofErr w:type="spellEnd"/>
      <w:r w:rsidRPr="004A1254">
        <w:rPr>
          <w:rFonts w:ascii="Cambria" w:hAnsi="Cambria"/>
          <w:sz w:val="24"/>
        </w:rPr>
        <w:t>(</w:t>
      </w:r>
      <w:proofErr w:type="gramEnd"/>
      <w:r w:rsidRPr="004A1254">
        <w:rPr>
          <w:rFonts w:ascii="Cambria" w:hAnsi="Cambria"/>
          <w:sz w:val="24"/>
        </w:rPr>
        <w:t xml:space="preserve">) en R concluimos que: </w:t>
      </w:r>
    </w:p>
    <w:p w14:paraId="1A1FCC8E" w14:textId="4A72882A" w:rsidR="009761E4" w:rsidRPr="004A1254" w:rsidRDefault="00D17A04" w:rsidP="004A1254">
      <w:pPr>
        <w:ind w:firstLine="709"/>
        <w:rPr>
          <w:rFonts w:ascii="Cambria" w:hAnsi="Cambria"/>
          <w:sz w:val="24"/>
        </w:rPr>
      </w:pPr>
      <w:r w:rsidRPr="004A1254">
        <w:rPr>
          <w:rFonts w:ascii="Cambria" w:hAnsi="Cambria"/>
          <w:sz w:val="24"/>
        </w:rPr>
        <w:t>El primer grupo (</w:t>
      </w:r>
      <w:proofErr w:type="spellStart"/>
      <w:r w:rsidRPr="004A1254">
        <w:rPr>
          <w:rFonts w:ascii="Cambria" w:hAnsi="Cambria"/>
          <w:sz w:val="24"/>
        </w:rPr>
        <w:t>clusterAA</w:t>
      </w:r>
      <w:proofErr w:type="spellEnd"/>
      <w:r w:rsidRPr="004A1254">
        <w:rPr>
          <w:rFonts w:ascii="Cambria" w:hAnsi="Cambria"/>
          <w:sz w:val="24"/>
        </w:rPr>
        <w:t xml:space="preserve"> 1) está formado por 62 individuos (37% de los casos), en su gran mayoría por docentes con dedicación total (47 casos), 95% de los docentes pertenecen al SNI, el 90% son grados 3 o superior, 82% con cargos efectivos, su edad media es de 48 años, y el 67% son varones. El </w:t>
      </w:r>
      <w:proofErr w:type="spellStart"/>
      <w:r w:rsidRPr="004A1254">
        <w:rPr>
          <w:rFonts w:ascii="Cambria" w:hAnsi="Cambria"/>
          <w:sz w:val="24"/>
        </w:rPr>
        <w:t>medoide</w:t>
      </w:r>
      <w:proofErr w:type="spellEnd"/>
      <w:r w:rsidRPr="004A1254">
        <w:rPr>
          <w:rFonts w:ascii="Cambria" w:hAnsi="Cambria"/>
          <w:sz w:val="24"/>
        </w:rPr>
        <w:t xml:space="preserve"> del grupo es el docente 87, sus características son: grado 3, 49 años, con 2 hijos, efectivo, perteneciente al SNI nivel I), con dedicación total, y varón.</w:t>
      </w:r>
    </w:p>
    <w:p w14:paraId="3CE4ECF5" w14:textId="5481E979" w:rsidR="009761E4" w:rsidRPr="004A1254" w:rsidRDefault="009761E4" w:rsidP="004A1254">
      <w:pPr>
        <w:ind w:firstLine="709"/>
        <w:rPr>
          <w:rFonts w:ascii="Cambria" w:hAnsi="Cambria"/>
          <w:sz w:val="24"/>
        </w:rPr>
      </w:pPr>
      <w:r w:rsidRPr="004A1254">
        <w:rPr>
          <w:rFonts w:ascii="Cambria" w:hAnsi="Cambria"/>
          <w:sz w:val="24"/>
        </w:rPr>
        <w:t>El segundo grupo (</w:t>
      </w:r>
      <w:proofErr w:type="spellStart"/>
      <w:r w:rsidRPr="004A1254">
        <w:rPr>
          <w:rFonts w:ascii="Cambria" w:hAnsi="Cambria"/>
          <w:sz w:val="24"/>
        </w:rPr>
        <w:t>clusterAA</w:t>
      </w:r>
      <w:proofErr w:type="spellEnd"/>
      <w:r w:rsidRPr="004A1254">
        <w:rPr>
          <w:rFonts w:ascii="Cambria" w:hAnsi="Cambria"/>
          <w:sz w:val="24"/>
        </w:rPr>
        <w:t xml:space="preserve"> 2), lo integran 105 docentes (63% de los casos), en su mayoría no están en el régimen de dedicación total (94 casos), el 88% no pertenece al SNI, son todos grados 1 y 2, en un 75% son cargos contratados e interinos, tienen una edad media de 38 años, y el 65% son mujeres. El </w:t>
      </w:r>
      <w:proofErr w:type="spellStart"/>
      <w:r w:rsidRPr="004A1254">
        <w:rPr>
          <w:rFonts w:ascii="Cambria" w:hAnsi="Cambria"/>
          <w:sz w:val="24"/>
        </w:rPr>
        <w:t>medoide</w:t>
      </w:r>
      <w:proofErr w:type="spellEnd"/>
      <w:r w:rsidRPr="004A1254">
        <w:rPr>
          <w:rFonts w:ascii="Cambria" w:hAnsi="Cambria"/>
          <w:sz w:val="24"/>
        </w:rPr>
        <w:t xml:space="preserve"> del grupo es el individuo 90, grado 2, 35 años, no tiene hijos, es contratado, no integra el SNI ni el régimen de dedicación total, y es mujer.</w:t>
      </w:r>
    </w:p>
    <w:p w14:paraId="488D0520" w14:textId="77777777" w:rsidR="000930C0" w:rsidRPr="004A1254" w:rsidRDefault="000930C0" w:rsidP="004A1254">
      <w:pPr>
        <w:ind w:firstLine="0"/>
        <w:rPr>
          <w:rFonts w:ascii="Cambria" w:hAnsi="Cambria"/>
          <w:sz w:val="24"/>
        </w:rPr>
      </w:pPr>
    </w:p>
    <w:p w14:paraId="0F6D2CE5" w14:textId="0F8829D2" w:rsidR="000930C0" w:rsidRPr="004A1254" w:rsidRDefault="000930C0" w:rsidP="004A1254">
      <w:pPr>
        <w:ind w:firstLine="0"/>
        <w:jc w:val="left"/>
        <w:rPr>
          <w:rFonts w:ascii="Cambria" w:hAnsi="Cambria"/>
          <w:b/>
          <w:bCs/>
          <w:sz w:val="24"/>
        </w:rPr>
      </w:pPr>
      <w:r w:rsidRPr="004A1254">
        <w:rPr>
          <w:rFonts w:ascii="Cambria" w:hAnsi="Cambria"/>
          <w:b/>
          <w:bCs/>
          <w:sz w:val="24"/>
        </w:rPr>
        <w:t>Figura 6</w:t>
      </w:r>
    </w:p>
    <w:p w14:paraId="01485E71" w14:textId="16E6B4BB" w:rsidR="000930C0" w:rsidRPr="004A1254" w:rsidRDefault="000930C0" w:rsidP="004A1254">
      <w:pPr>
        <w:ind w:firstLine="0"/>
        <w:jc w:val="left"/>
        <w:rPr>
          <w:rFonts w:ascii="Cambria" w:hAnsi="Cambria"/>
          <w:i/>
          <w:iCs/>
          <w:sz w:val="24"/>
        </w:rPr>
      </w:pPr>
      <w:r w:rsidRPr="004A1254">
        <w:rPr>
          <w:rFonts w:ascii="Cambria" w:hAnsi="Cambria"/>
          <w:i/>
          <w:iCs/>
          <w:noProof/>
          <w:sz w:val="24"/>
        </w:rPr>
        <w:drawing>
          <wp:anchor distT="0" distB="0" distL="114300" distR="114300" simplePos="0" relativeHeight="251661312" behindDoc="1" locked="0" layoutInCell="1" allowOverlap="1" wp14:anchorId="56920F0E" wp14:editId="7FAFE8D3">
            <wp:simplePos x="0" y="0"/>
            <wp:positionH relativeFrom="column">
              <wp:posOffset>925195</wp:posOffset>
            </wp:positionH>
            <wp:positionV relativeFrom="paragraph">
              <wp:posOffset>283325</wp:posOffset>
            </wp:positionV>
            <wp:extent cx="3959860" cy="2176780"/>
            <wp:effectExtent l="0" t="0" r="2540" b="0"/>
            <wp:wrapTopAndBottom/>
            <wp:docPr id="40" name="Imagen 40"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Gráfico de barras&#10;&#10;Descripción generada automáticamente"/>
                    <pic:cNvPicPr/>
                  </pic:nvPicPr>
                  <pic:blipFill>
                    <a:blip r:embed="rId18"/>
                    <a:stretch>
                      <a:fillRect/>
                    </a:stretch>
                  </pic:blipFill>
                  <pic:spPr>
                    <a:xfrm>
                      <a:off x="0" y="0"/>
                      <a:ext cx="3959860" cy="2176780"/>
                    </a:xfrm>
                    <a:prstGeom prst="rect">
                      <a:avLst/>
                    </a:prstGeom>
                  </pic:spPr>
                </pic:pic>
              </a:graphicData>
            </a:graphic>
            <wp14:sizeRelH relativeFrom="page">
              <wp14:pctWidth>0</wp14:pctWidth>
            </wp14:sizeRelH>
            <wp14:sizeRelV relativeFrom="page">
              <wp14:pctHeight>0</wp14:pctHeight>
            </wp14:sizeRelV>
          </wp:anchor>
        </w:drawing>
      </w:r>
      <w:r w:rsidRPr="004A1254">
        <w:rPr>
          <w:rFonts w:ascii="Cambria" w:hAnsi="Cambria"/>
          <w:i/>
          <w:iCs/>
          <w:sz w:val="24"/>
        </w:rPr>
        <w:t xml:space="preserve">2 </w:t>
      </w:r>
      <w:proofErr w:type="spellStart"/>
      <w:r w:rsidRPr="004A1254">
        <w:rPr>
          <w:rFonts w:ascii="Cambria" w:hAnsi="Cambria"/>
          <w:i/>
          <w:iCs/>
          <w:sz w:val="24"/>
        </w:rPr>
        <w:t>Clústers</w:t>
      </w:r>
      <w:proofErr w:type="spellEnd"/>
    </w:p>
    <w:p w14:paraId="5D2E1E3B" w14:textId="77777777" w:rsidR="000930C0" w:rsidRPr="004A1254" w:rsidRDefault="000930C0" w:rsidP="004A1254">
      <w:pPr>
        <w:ind w:firstLine="0"/>
        <w:jc w:val="left"/>
        <w:rPr>
          <w:rFonts w:ascii="Cambria" w:hAnsi="Cambria"/>
          <w:sz w:val="24"/>
        </w:rPr>
      </w:pPr>
    </w:p>
    <w:p w14:paraId="38752970" w14:textId="77777777" w:rsidR="00634867" w:rsidRPr="004A1254" w:rsidRDefault="00634867" w:rsidP="004A1254">
      <w:pPr>
        <w:pStyle w:val="Textbody"/>
        <w:spacing w:after="0" w:line="240" w:lineRule="auto"/>
        <w:jc w:val="both"/>
        <w:rPr>
          <w:rFonts w:ascii="Cambria" w:hAnsi="Cambria" w:cs="Times New Roman"/>
        </w:rPr>
      </w:pPr>
    </w:p>
    <w:p w14:paraId="3EC1F74D" w14:textId="055C13ED" w:rsidR="00D17A04" w:rsidRPr="004A1254" w:rsidRDefault="00D17A04" w:rsidP="004A1254">
      <w:pPr>
        <w:pStyle w:val="Textbody"/>
        <w:spacing w:after="0" w:line="240" w:lineRule="auto"/>
        <w:ind w:firstLine="709"/>
        <w:jc w:val="both"/>
        <w:rPr>
          <w:rFonts w:ascii="Cambria" w:hAnsi="Cambria" w:cs="Times New Roman"/>
        </w:rPr>
      </w:pPr>
      <w:r w:rsidRPr="004A1254">
        <w:rPr>
          <w:rFonts w:ascii="Cambria" w:hAnsi="Cambria" w:cs="Times New Roman"/>
        </w:rPr>
        <w:t xml:space="preserve">Los 2 grupos generados por PAM se visualizan </w:t>
      </w:r>
      <w:r w:rsidR="002561D5" w:rsidRPr="004A1254">
        <w:rPr>
          <w:rFonts w:ascii="Cambria" w:hAnsi="Cambria" w:cs="Times New Roman"/>
        </w:rPr>
        <w:t>en la figura</w:t>
      </w:r>
      <w:r w:rsidR="006F41F9" w:rsidRPr="004A1254">
        <w:rPr>
          <w:rFonts w:ascii="Cambria" w:hAnsi="Cambria" w:cs="Times New Roman"/>
        </w:rPr>
        <w:t xml:space="preserve"> 7</w:t>
      </w:r>
      <w:r w:rsidRPr="004A1254">
        <w:rPr>
          <w:rFonts w:ascii="Cambria" w:hAnsi="Cambria" w:cs="Times New Roman"/>
        </w:rPr>
        <w:t xml:space="preserve">: </w:t>
      </w:r>
    </w:p>
    <w:p w14:paraId="7C5DD7BD" w14:textId="77777777" w:rsidR="000930C0" w:rsidRPr="004A1254" w:rsidRDefault="000930C0" w:rsidP="004A1254">
      <w:pPr>
        <w:pStyle w:val="Textbody"/>
        <w:spacing w:after="0" w:line="240" w:lineRule="auto"/>
        <w:jc w:val="both"/>
        <w:rPr>
          <w:rFonts w:ascii="Cambria" w:hAnsi="Cambria" w:cs="Times New Roman"/>
        </w:rPr>
      </w:pPr>
    </w:p>
    <w:p w14:paraId="2D25E0E6" w14:textId="77777777" w:rsidR="000930C0" w:rsidRPr="004A1254" w:rsidRDefault="000930C0" w:rsidP="004A1254">
      <w:pPr>
        <w:ind w:firstLine="0"/>
        <w:rPr>
          <w:rFonts w:ascii="Cambria" w:hAnsi="Cambria"/>
          <w:b/>
          <w:bCs/>
          <w:sz w:val="24"/>
          <w:szCs w:val="28"/>
        </w:rPr>
      </w:pPr>
      <w:r w:rsidRPr="004A1254">
        <w:rPr>
          <w:rFonts w:ascii="Cambria" w:hAnsi="Cambria"/>
          <w:b/>
          <w:bCs/>
          <w:sz w:val="24"/>
          <w:szCs w:val="28"/>
        </w:rPr>
        <w:t>Figura 7</w:t>
      </w:r>
    </w:p>
    <w:p w14:paraId="448A30C1" w14:textId="1502F2B6" w:rsidR="000930C0" w:rsidRPr="004A1254" w:rsidRDefault="000930C0" w:rsidP="004A1254">
      <w:pPr>
        <w:ind w:firstLine="0"/>
        <w:rPr>
          <w:rFonts w:ascii="Cambria" w:hAnsi="Cambria"/>
          <w:i/>
          <w:iCs/>
          <w:sz w:val="24"/>
          <w:szCs w:val="28"/>
        </w:rPr>
      </w:pPr>
      <w:r w:rsidRPr="004A1254">
        <w:rPr>
          <w:rFonts w:ascii="Cambria" w:hAnsi="Cambria"/>
          <w:i/>
          <w:iCs/>
          <w:sz w:val="24"/>
          <w:szCs w:val="28"/>
        </w:rPr>
        <w:t xml:space="preserve">Representación gráfica de los 2 </w:t>
      </w:r>
      <w:proofErr w:type="spellStart"/>
      <w:r w:rsidRPr="004A1254">
        <w:rPr>
          <w:rFonts w:ascii="Cambria" w:hAnsi="Cambria"/>
          <w:i/>
          <w:iCs/>
          <w:sz w:val="24"/>
          <w:szCs w:val="28"/>
        </w:rPr>
        <w:t>clústers</w:t>
      </w:r>
      <w:proofErr w:type="spellEnd"/>
      <w:r w:rsidRPr="004A1254">
        <w:rPr>
          <w:rFonts w:ascii="Cambria" w:hAnsi="Cambria"/>
          <w:i/>
          <w:iCs/>
          <w:sz w:val="24"/>
          <w:szCs w:val="28"/>
        </w:rPr>
        <w:t xml:space="preserve"> (PAM)</w:t>
      </w:r>
    </w:p>
    <w:p w14:paraId="6F41A600" w14:textId="77777777" w:rsidR="000930C0" w:rsidRPr="004A1254" w:rsidRDefault="000930C0" w:rsidP="004A1254">
      <w:pPr>
        <w:pStyle w:val="Textbody"/>
        <w:spacing w:after="0" w:line="240" w:lineRule="auto"/>
        <w:jc w:val="both"/>
        <w:rPr>
          <w:rFonts w:ascii="Cambria" w:hAnsi="Cambria" w:cs="Times New Roman"/>
          <w:lang w:val="es-ES"/>
        </w:rPr>
      </w:pPr>
    </w:p>
    <w:p w14:paraId="510D0150" w14:textId="071E7331" w:rsidR="009761E4" w:rsidRPr="004A1254" w:rsidRDefault="00634867" w:rsidP="004A1254">
      <w:pPr>
        <w:pStyle w:val="Textbody"/>
        <w:spacing w:after="0" w:line="240" w:lineRule="auto"/>
        <w:jc w:val="both"/>
        <w:rPr>
          <w:rFonts w:ascii="Cambria" w:hAnsi="Cambria" w:cs="Times New Roman"/>
        </w:rPr>
      </w:pPr>
      <w:r w:rsidRPr="004A1254">
        <w:rPr>
          <w:rFonts w:ascii="Cambria" w:hAnsi="Cambria" w:cs="Times New Roman"/>
          <w:noProof/>
        </w:rPr>
        <w:drawing>
          <wp:anchor distT="0" distB="0" distL="114300" distR="114300" simplePos="0" relativeHeight="251658240" behindDoc="0" locked="0" layoutInCell="1" allowOverlap="1" wp14:anchorId="25E38B6D" wp14:editId="2D70E94E">
            <wp:simplePos x="0" y="0"/>
            <wp:positionH relativeFrom="margin">
              <wp:posOffset>349404</wp:posOffset>
            </wp:positionH>
            <wp:positionV relativeFrom="paragraph">
              <wp:posOffset>174144</wp:posOffset>
            </wp:positionV>
            <wp:extent cx="5284800" cy="3027600"/>
            <wp:effectExtent l="0" t="0" r="0" b="1905"/>
            <wp:wrapTopAndBottom/>
            <wp:docPr id="41" name="Imagen 41" descr="Gráfico, Gráfico de dispersión,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Gráfico, Gráfico de dispersión, Gráfico de burbujas&#10;&#10;Descripción generada automáticamente"/>
                    <pic:cNvPicPr/>
                  </pic:nvPicPr>
                  <pic:blipFill>
                    <a:blip r:embed="rId19"/>
                    <a:stretch>
                      <a:fillRect/>
                    </a:stretch>
                  </pic:blipFill>
                  <pic:spPr>
                    <a:xfrm>
                      <a:off x="0" y="0"/>
                      <a:ext cx="5284800" cy="3027600"/>
                    </a:xfrm>
                    <a:prstGeom prst="rect">
                      <a:avLst/>
                    </a:prstGeom>
                  </pic:spPr>
                </pic:pic>
              </a:graphicData>
            </a:graphic>
            <wp14:sizeRelH relativeFrom="margin">
              <wp14:pctWidth>0</wp14:pctWidth>
            </wp14:sizeRelH>
            <wp14:sizeRelV relativeFrom="margin">
              <wp14:pctHeight>0</wp14:pctHeight>
            </wp14:sizeRelV>
          </wp:anchor>
        </w:drawing>
      </w:r>
    </w:p>
    <w:p w14:paraId="44EB62E0" w14:textId="0CAD828D" w:rsidR="002561D5" w:rsidRPr="004A1254" w:rsidRDefault="002561D5" w:rsidP="004A1254">
      <w:pPr>
        <w:rPr>
          <w:rFonts w:ascii="Cambria" w:hAnsi="Cambria"/>
          <w:b/>
          <w:bCs/>
          <w:sz w:val="24"/>
          <w:lang w:val="es-UY"/>
        </w:rPr>
      </w:pPr>
    </w:p>
    <w:p w14:paraId="545D1A5E" w14:textId="78439552" w:rsidR="00D17A04" w:rsidRPr="004A1254" w:rsidRDefault="00D17A04" w:rsidP="004A1254">
      <w:pPr>
        <w:ind w:firstLine="0"/>
        <w:rPr>
          <w:rFonts w:ascii="Cambria" w:hAnsi="Cambria"/>
          <w:b/>
          <w:bCs/>
          <w:i/>
          <w:iCs/>
          <w:sz w:val="24"/>
        </w:rPr>
      </w:pPr>
      <w:r w:rsidRPr="004A1254">
        <w:rPr>
          <w:rFonts w:ascii="Cambria" w:hAnsi="Cambria"/>
          <w:b/>
          <w:bCs/>
          <w:i/>
          <w:iCs/>
          <w:sz w:val="24"/>
        </w:rPr>
        <w:t>Clústeres jerárquicos</w:t>
      </w:r>
    </w:p>
    <w:p w14:paraId="12C95C99" w14:textId="63C54E3E" w:rsidR="00D17A04" w:rsidRPr="004A1254" w:rsidRDefault="006F41F9" w:rsidP="004A1254">
      <w:pPr>
        <w:ind w:firstLine="709"/>
        <w:rPr>
          <w:rFonts w:ascii="Cambria" w:hAnsi="Cambria"/>
          <w:sz w:val="24"/>
        </w:rPr>
      </w:pPr>
      <w:r w:rsidRPr="004A1254">
        <w:rPr>
          <w:rFonts w:ascii="Cambria" w:hAnsi="Cambria"/>
          <w:sz w:val="24"/>
        </w:rPr>
        <w:t xml:space="preserve">Se analizó con una segunda técnica estadística de análisis de clústers la formación de grupos. </w:t>
      </w:r>
      <w:r w:rsidR="00D17A04" w:rsidRPr="004A1254">
        <w:rPr>
          <w:rFonts w:ascii="Cambria" w:hAnsi="Cambria"/>
          <w:sz w:val="24"/>
        </w:rPr>
        <w:t xml:space="preserve">A partir del método </w:t>
      </w:r>
      <w:proofErr w:type="spellStart"/>
      <w:r w:rsidR="00D17A04" w:rsidRPr="004A1254">
        <w:rPr>
          <w:rFonts w:ascii="Cambria" w:hAnsi="Cambria"/>
          <w:sz w:val="24"/>
        </w:rPr>
        <w:t>average</w:t>
      </w:r>
      <w:proofErr w:type="spellEnd"/>
      <w:r w:rsidR="00D17A04" w:rsidRPr="004A1254">
        <w:rPr>
          <w:rFonts w:ascii="Cambria" w:hAnsi="Cambria"/>
          <w:sz w:val="24"/>
        </w:rPr>
        <w:t xml:space="preserve"> o promedio se identificaron k=2, a los efectos de poder comparar los resultados obtenidos con la técnica anterior (PAM). Una vez creado el </w:t>
      </w:r>
      <w:proofErr w:type="spellStart"/>
      <w:r w:rsidR="00D17A04" w:rsidRPr="004A1254">
        <w:rPr>
          <w:rFonts w:ascii="Cambria" w:hAnsi="Cambria"/>
          <w:sz w:val="24"/>
        </w:rPr>
        <w:t>dendograma</w:t>
      </w:r>
      <w:proofErr w:type="spellEnd"/>
      <w:r w:rsidR="00D17A04" w:rsidRPr="004A1254">
        <w:rPr>
          <w:rFonts w:ascii="Cambria" w:hAnsi="Cambria"/>
          <w:sz w:val="24"/>
        </w:rPr>
        <w:t xml:space="preserve">, con la función </w:t>
      </w:r>
      <w:proofErr w:type="spellStart"/>
      <w:proofErr w:type="gramStart"/>
      <w:r w:rsidR="00D17A04" w:rsidRPr="004A1254">
        <w:rPr>
          <w:rFonts w:ascii="Cambria" w:hAnsi="Cambria"/>
          <w:sz w:val="24"/>
        </w:rPr>
        <w:t>cutree</w:t>
      </w:r>
      <w:proofErr w:type="spellEnd"/>
      <w:r w:rsidR="00D17A04" w:rsidRPr="004A1254">
        <w:rPr>
          <w:rFonts w:ascii="Cambria" w:hAnsi="Cambria"/>
          <w:sz w:val="24"/>
        </w:rPr>
        <w:t>(</w:t>
      </w:r>
      <w:proofErr w:type="gramEnd"/>
      <w:r w:rsidR="00D17A04" w:rsidRPr="004A1254">
        <w:rPr>
          <w:rFonts w:ascii="Cambria" w:hAnsi="Cambria"/>
          <w:sz w:val="24"/>
        </w:rPr>
        <w:t>) cortamos el árb</w:t>
      </w:r>
      <w:r w:rsidR="00FC023B" w:rsidRPr="004A1254">
        <w:rPr>
          <w:rFonts w:ascii="Cambria" w:hAnsi="Cambria"/>
          <w:sz w:val="24"/>
        </w:rPr>
        <w:t>o</w:t>
      </w:r>
      <w:r w:rsidR="00D17A04" w:rsidRPr="004A1254">
        <w:rPr>
          <w:rFonts w:ascii="Cambria" w:hAnsi="Cambria"/>
          <w:sz w:val="24"/>
        </w:rPr>
        <w:t xml:space="preserve">l para generar los 2 grupos. </w:t>
      </w:r>
    </w:p>
    <w:p w14:paraId="01FF341E" w14:textId="47052DD4" w:rsidR="006F41F9" w:rsidRPr="004A1254" w:rsidRDefault="00D17A04" w:rsidP="004A1254">
      <w:pPr>
        <w:ind w:firstLine="709"/>
        <w:rPr>
          <w:rFonts w:ascii="Cambria" w:hAnsi="Cambria"/>
          <w:sz w:val="24"/>
        </w:rPr>
      </w:pPr>
      <w:r w:rsidRPr="004A1254">
        <w:rPr>
          <w:rFonts w:ascii="Cambria" w:hAnsi="Cambria"/>
          <w:sz w:val="24"/>
        </w:rPr>
        <w:t xml:space="preserve">El método </w:t>
      </w:r>
      <w:proofErr w:type="spellStart"/>
      <w:r w:rsidRPr="004A1254">
        <w:rPr>
          <w:rFonts w:ascii="Cambria" w:hAnsi="Cambria"/>
          <w:sz w:val="24"/>
        </w:rPr>
        <w:t>hierarchical</w:t>
      </w:r>
      <w:proofErr w:type="spellEnd"/>
      <w:r w:rsidRPr="004A1254">
        <w:rPr>
          <w:rFonts w:ascii="Cambria" w:hAnsi="Cambria"/>
          <w:sz w:val="24"/>
        </w:rPr>
        <w:t xml:space="preserve"> </w:t>
      </w:r>
      <w:proofErr w:type="spellStart"/>
      <w:r w:rsidRPr="004A1254">
        <w:rPr>
          <w:rFonts w:ascii="Cambria" w:hAnsi="Cambria"/>
          <w:sz w:val="24"/>
        </w:rPr>
        <w:t>clustering</w:t>
      </w:r>
      <w:proofErr w:type="spellEnd"/>
      <w:r w:rsidRPr="004A1254">
        <w:rPr>
          <w:rFonts w:ascii="Cambria" w:hAnsi="Cambria"/>
          <w:sz w:val="24"/>
        </w:rPr>
        <w:t xml:space="preserve"> </w:t>
      </w:r>
      <w:proofErr w:type="spellStart"/>
      <w:r w:rsidRPr="004A1254">
        <w:rPr>
          <w:rFonts w:ascii="Cambria" w:hAnsi="Cambria"/>
          <w:sz w:val="24"/>
        </w:rPr>
        <w:t>aglomerativo</w:t>
      </w:r>
      <w:proofErr w:type="spellEnd"/>
      <w:r w:rsidRPr="004A1254">
        <w:rPr>
          <w:rFonts w:ascii="Cambria" w:hAnsi="Cambria"/>
          <w:sz w:val="24"/>
        </w:rPr>
        <w:t xml:space="preserve"> con </w:t>
      </w:r>
      <w:proofErr w:type="spellStart"/>
      <w:r w:rsidRPr="004A1254">
        <w:rPr>
          <w:rFonts w:ascii="Cambria" w:hAnsi="Cambria"/>
          <w:sz w:val="24"/>
        </w:rPr>
        <w:t>linkage</w:t>
      </w:r>
      <w:proofErr w:type="spellEnd"/>
      <w:r w:rsidRPr="004A1254">
        <w:rPr>
          <w:rFonts w:ascii="Cambria" w:hAnsi="Cambria"/>
          <w:sz w:val="24"/>
        </w:rPr>
        <w:t xml:space="preserve"> </w:t>
      </w:r>
      <w:proofErr w:type="spellStart"/>
      <w:r w:rsidRPr="004A1254">
        <w:rPr>
          <w:rFonts w:ascii="Cambria" w:hAnsi="Cambria"/>
          <w:sz w:val="24"/>
        </w:rPr>
        <w:t>average</w:t>
      </w:r>
      <w:proofErr w:type="spellEnd"/>
      <w:r w:rsidRPr="004A1254">
        <w:rPr>
          <w:rFonts w:ascii="Cambria" w:hAnsi="Cambria"/>
          <w:sz w:val="24"/>
        </w:rPr>
        <w:t xml:space="preserve"> y k=2 ha sido capaz de agrupar las observaciones en 2 grupos, de 62 y 105 docentes respectivamente. Veremos a continuación las características de cada uno.</w:t>
      </w:r>
    </w:p>
    <w:p w14:paraId="64F38B40" w14:textId="3DF90933" w:rsidR="006F41F9" w:rsidRPr="004A1254" w:rsidRDefault="006F41F9" w:rsidP="004A1254">
      <w:pPr>
        <w:ind w:firstLine="709"/>
        <w:rPr>
          <w:rFonts w:ascii="Cambria" w:hAnsi="Cambria"/>
          <w:sz w:val="24"/>
        </w:rPr>
      </w:pPr>
      <w:r w:rsidRPr="004A1254">
        <w:rPr>
          <w:rFonts w:ascii="Cambria" w:hAnsi="Cambria"/>
          <w:sz w:val="24"/>
        </w:rPr>
        <w:t>El grupo 1 (62 docentes) lo integran mayoritariamente varones (71%), un 97% son grados 3 o superior, el 62% son cargos efectivos, un 76% son docentes con dedicación total y el 76% integra el SNI.</w:t>
      </w:r>
    </w:p>
    <w:p w14:paraId="6E31FA80" w14:textId="580FE171" w:rsidR="006F41F9" w:rsidRPr="004A1254" w:rsidRDefault="006F41F9" w:rsidP="004A1254">
      <w:pPr>
        <w:ind w:firstLine="709"/>
        <w:rPr>
          <w:rFonts w:ascii="Cambria" w:hAnsi="Cambria"/>
          <w:sz w:val="24"/>
        </w:rPr>
      </w:pPr>
      <w:r w:rsidRPr="004A1254">
        <w:rPr>
          <w:rFonts w:ascii="Cambria" w:hAnsi="Cambria"/>
          <w:sz w:val="24"/>
        </w:rPr>
        <w:t>El grupo 2 (105 docentes) está integrado por un 67% de mujeres, la totalidad son grados 1 y 2 (41 y 64 respectivamente), el 75% son cargos contratados o interinos, el 90% no está en el régimen de dedicación total, así como el 86% está por fuera del SNI.</w:t>
      </w:r>
    </w:p>
    <w:p w14:paraId="2EE5E7A6" w14:textId="7770F5A7" w:rsidR="006F41F9" w:rsidRPr="004A1254" w:rsidRDefault="006F41F9" w:rsidP="004A1254">
      <w:pPr>
        <w:ind w:firstLine="709"/>
        <w:rPr>
          <w:rFonts w:ascii="Cambria" w:hAnsi="Cambria"/>
          <w:sz w:val="24"/>
        </w:rPr>
      </w:pPr>
      <w:r w:rsidRPr="004A1254">
        <w:rPr>
          <w:rFonts w:ascii="Cambria" w:hAnsi="Cambria"/>
          <w:sz w:val="24"/>
        </w:rPr>
        <w:t>A priori podríamos decir que estos grupos son consistentes con los generados por k-</w:t>
      </w:r>
      <w:proofErr w:type="spellStart"/>
      <w:r w:rsidRPr="004A1254">
        <w:rPr>
          <w:rFonts w:ascii="Cambria" w:hAnsi="Cambria"/>
          <w:sz w:val="24"/>
        </w:rPr>
        <w:t>medoids</w:t>
      </w:r>
      <w:proofErr w:type="spellEnd"/>
      <w:r w:rsidRPr="004A1254">
        <w:rPr>
          <w:rFonts w:ascii="Cambria" w:hAnsi="Cambria"/>
          <w:sz w:val="24"/>
        </w:rPr>
        <w:t xml:space="preserve">. Visualmente el </w:t>
      </w:r>
      <w:proofErr w:type="spellStart"/>
      <w:r w:rsidRPr="004A1254">
        <w:rPr>
          <w:rFonts w:ascii="Cambria" w:hAnsi="Cambria"/>
          <w:sz w:val="24"/>
        </w:rPr>
        <w:t>dendograma</w:t>
      </w:r>
      <w:proofErr w:type="spellEnd"/>
      <w:r w:rsidRPr="004A1254">
        <w:rPr>
          <w:rFonts w:ascii="Cambria" w:hAnsi="Cambria"/>
          <w:sz w:val="24"/>
        </w:rPr>
        <w:t xml:space="preserve"> obtenido es el siguiente, cada rectángulo </w:t>
      </w:r>
      <w:r w:rsidR="00A77BE7" w:rsidRPr="004A1254">
        <w:rPr>
          <w:rFonts w:ascii="Cambria" w:hAnsi="Cambria"/>
          <w:sz w:val="24"/>
        </w:rPr>
        <w:t xml:space="preserve">representa un grupo. </w:t>
      </w:r>
    </w:p>
    <w:p w14:paraId="160D86AF" w14:textId="199B4FDC" w:rsidR="00D17A04" w:rsidRDefault="00D17A04" w:rsidP="004A1254">
      <w:pPr>
        <w:ind w:firstLine="0"/>
        <w:rPr>
          <w:rFonts w:ascii="Cambria" w:hAnsi="Cambria"/>
          <w:sz w:val="24"/>
        </w:rPr>
      </w:pPr>
    </w:p>
    <w:p w14:paraId="329C94C3" w14:textId="77777777" w:rsidR="00FC405D" w:rsidRDefault="00FC405D" w:rsidP="004A1254">
      <w:pPr>
        <w:ind w:firstLine="0"/>
        <w:rPr>
          <w:rFonts w:ascii="Cambria" w:hAnsi="Cambria"/>
          <w:sz w:val="24"/>
        </w:rPr>
      </w:pPr>
    </w:p>
    <w:p w14:paraId="77672460" w14:textId="77777777" w:rsidR="00FC405D" w:rsidRDefault="00FC405D" w:rsidP="004A1254">
      <w:pPr>
        <w:ind w:firstLine="0"/>
        <w:rPr>
          <w:rFonts w:ascii="Cambria" w:hAnsi="Cambria"/>
          <w:sz w:val="24"/>
        </w:rPr>
      </w:pPr>
    </w:p>
    <w:p w14:paraId="452D38A2" w14:textId="77777777" w:rsidR="00FC405D" w:rsidRDefault="00FC405D" w:rsidP="004A1254">
      <w:pPr>
        <w:ind w:firstLine="0"/>
        <w:rPr>
          <w:rFonts w:ascii="Cambria" w:hAnsi="Cambria"/>
          <w:sz w:val="24"/>
        </w:rPr>
      </w:pPr>
    </w:p>
    <w:p w14:paraId="73EC9F1A" w14:textId="77777777" w:rsidR="00FC405D" w:rsidRDefault="00FC405D" w:rsidP="004A1254">
      <w:pPr>
        <w:ind w:firstLine="0"/>
        <w:rPr>
          <w:rFonts w:ascii="Cambria" w:hAnsi="Cambria"/>
          <w:sz w:val="24"/>
        </w:rPr>
      </w:pPr>
    </w:p>
    <w:p w14:paraId="46E91747" w14:textId="77777777" w:rsidR="00FC405D" w:rsidRPr="004A1254" w:rsidRDefault="00FC405D" w:rsidP="004A1254">
      <w:pPr>
        <w:ind w:firstLine="0"/>
        <w:rPr>
          <w:rFonts w:ascii="Cambria" w:hAnsi="Cambria"/>
          <w:sz w:val="24"/>
        </w:rPr>
      </w:pPr>
    </w:p>
    <w:p w14:paraId="59757818" w14:textId="77777777" w:rsidR="000930C0" w:rsidRPr="004A1254" w:rsidRDefault="000930C0" w:rsidP="004A1254">
      <w:pPr>
        <w:ind w:firstLine="0"/>
        <w:rPr>
          <w:rFonts w:ascii="Cambria" w:hAnsi="Cambria"/>
          <w:b/>
          <w:bCs/>
          <w:sz w:val="24"/>
        </w:rPr>
      </w:pPr>
      <w:r w:rsidRPr="004A1254">
        <w:rPr>
          <w:rFonts w:ascii="Cambria" w:hAnsi="Cambria"/>
          <w:b/>
          <w:bCs/>
          <w:sz w:val="24"/>
        </w:rPr>
        <w:lastRenderedPageBreak/>
        <w:t>Figura 8</w:t>
      </w:r>
    </w:p>
    <w:p w14:paraId="798F873F" w14:textId="5D2E6F6C" w:rsidR="000930C0" w:rsidRPr="004A1254" w:rsidRDefault="000930C0" w:rsidP="004A1254">
      <w:pPr>
        <w:ind w:firstLine="0"/>
        <w:rPr>
          <w:rFonts w:ascii="Cambria" w:hAnsi="Cambria"/>
          <w:i/>
          <w:iCs/>
          <w:sz w:val="24"/>
        </w:rPr>
      </w:pPr>
      <w:proofErr w:type="spellStart"/>
      <w:r w:rsidRPr="004A1254">
        <w:rPr>
          <w:rFonts w:ascii="Cambria" w:hAnsi="Cambria"/>
          <w:i/>
          <w:iCs/>
          <w:sz w:val="24"/>
        </w:rPr>
        <w:t>Dendograma</w:t>
      </w:r>
      <w:proofErr w:type="spellEnd"/>
    </w:p>
    <w:p w14:paraId="4201F498" w14:textId="76536D28" w:rsidR="000930C0" w:rsidRPr="004A1254" w:rsidRDefault="000930C0" w:rsidP="004A1254">
      <w:pPr>
        <w:ind w:firstLine="0"/>
        <w:rPr>
          <w:rFonts w:ascii="Cambria" w:hAnsi="Cambria"/>
          <w:sz w:val="24"/>
        </w:rPr>
      </w:pPr>
      <w:r w:rsidRPr="004A1254">
        <w:rPr>
          <w:rFonts w:ascii="Cambria" w:hAnsi="Cambria"/>
          <w:i/>
          <w:iCs/>
          <w:noProof/>
        </w:rPr>
        <w:drawing>
          <wp:anchor distT="0" distB="0" distL="114300" distR="114300" simplePos="0" relativeHeight="251659264" behindDoc="0" locked="0" layoutInCell="1" allowOverlap="1" wp14:anchorId="3B2419EE" wp14:editId="6EDD71C8">
            <wp:simplePos x="0" y="0"/>
            <wp:positionH relativeFrom="column">
              <wp:posOffset>481965</wp:posOffset>
            </wp:positionH>
            <wp:positionV relativeFrom="paragraph">
              <wp:posOffset>231323</wp:posOffset>
            </wp:positionV>
            <wp:extent cx="4690745" cy="2579370"/>
            <wp:effectExtent l="0" t="0" r="0" b="0"/>
            <wp:wrapTopAndBottom/>
            <wp:docPr id="38" name="Imagen 38" descr="Esquemát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Esquemático&#10;&#10;Descripción generada automáticamente con confianza baja"/>
                    <pic:cNvPicPr/>
                  </pic:nvPicPr>
                  <pic:blipFill>
                    <a:blip r:embed="rId20"/>
                    <a:stretch>
                      <a:fillRect/>
                    </a:stretch>
                  </pic:blipFill>
                  <pic:spPr>
                    <a:xfrm>
                      <a:off x="0" y="0"/>
                      <a:ext cx="4690745" cy="2579370"/>
                    </a:xfrm>
                    <a:prstGeom prst="rect">
                      <a:avLst/>
                    </a:prstGeom>
                  </pic:spPr>
                </pic:pic>
              </a:graphicData>
            </a:graphic>
            <wp14:sizeRelH relativeFrom="page">
              <wp14:pctWidth>0</wp14:pctWidth>
            </wp14:sizeRelH>
            <wp14:sizeRelV relativeFrom="page">
              <wp14:pctHeight>0</wp14:pctHeight>
            </wp14:sizeRelV>
          </wp:anchor>
        </w:drawing>
      </w:r>
    </w:p>
    <w:p w14:paraId="0EDED65C" w14:textId="77777777" w:rsidR="002561D5" w:rsidRPr="004A1254" w:rsidRDefault="002561D5" w:rsidP="004A1254">
      <w:pPr>
        <w:jc w:val="center"/>
        <w:rPr>
          <w:rFonts w:ascii="Cambria" w:hAnsi="Cambria"/>
          <w:sz w:val="24"/>
        </w:rPr>
      </w:pPr>
    </w:p>
    <w:p w14:paraId="1FF4A6F7" w14:textId="77777777" w:rsidR="00D17A04" w:rsidRPr="004A1254" w:rsidRDefault="00D17A04" w:rsidP="004A1254">
      <w:pPr>
        <w:ind w:firstLine="0"/>
        <w:rPr>
          <w:rFonts w:ascii="Cambria" w:hAnsi="Cambria"/>
          <w:b/>
          <w:bCs/>
          <w:i/>
          <w:iCs/>
          <w:sz w:val="24"/>
        </w:rPr>
      </w:pPr>
      <w:r w:rsidRPr="004A1254">
        <w:rPr>
          <w:rFonts w:ascii="Cambria" w:hAnsi="Cambria"/>
          <w:b/>
          <w:bCs/>
          <w:i/>
          <w:iCs/>
          <w:sz w:val="24"/>
        </w:rPr>
        <w:t>Comparación de los resultados con PAM y HCLUST:</w:t>
      </w:r>
    </w:p>
    <w:p w14:paraId="07B61ED6" w14:textId="1A01FB33" w:rsidR="00D17A04" w:rsidRPr="004A1254" w:rsidRDefault="009145C8" w:rsidP="004A1254">
      <w:pPr>
        <w:ind w:firstLine="709"/>
        <w:rPr>
          <w:rFonts w:ascii="Cambria" w:hAnsi="Cambria"/>
          <w:sz w:val="24"/>
        </w:rPr>
      </w:pPr>
      <w:r w:rsidRPr="004A1254">
        <w:rPr>
          <w:rFonts w:ascii="Cambria" w:hAnsi="Cambria"/>
          <w:sz w:val="24"/>
        </w:rPr>
        <w:t>A los efectos de medir la validez relativa de las técnicas s</w:t>
      </w:r>
      <w:r w:rsidR="00D17A04" w:rsidRPr="004A1254">
        <w:rPr>
          <w:rFonts w:ascii="Cambria" w:hAnsi="Cambria"/>
          <w:sz w:val="24"/>
        </w:rPr>
        <w:t xml:space="preserve">e puede utilizar la función table para comparar los resultados de las soluciones </w:t>
      </w:r>
      <w:proofErr w:type="spellStart"/>
      <w:r w:rsidR="00D17A04" w:rsidRPr="004A1254">
        <w:rPr>
          <w:rFonts w:ascii="Cambria" w:hAnsi="Cambria"/>
          <w:sz w:val="24"/>
        </w:rPr>
        <w:t>hclust</w:t>
      </w:r>
      <w:proofErr w:type="spellEnd"/>
      <w:r w:rsidR="00D17A04" w:rsidRPr="004A1254">
        <w:rPr>
          <w:rFonts w:ascii="Cambria" w:hAnsi="Cambria"/>
          <w:sz w:val="24"/>
        </w:rPr>
        <w:t xml:space="preserve"> y </w:t>
      </w:r>
      <w:r w:rsidR="00A77BE7" w:rsidRPr="004A1254">
        <w:rPr>
          <w:rFonts w:ascii="Cambria" w:hAnsi="Cambria"/>
          <w:sz w:val="24"/>
        </w:rPr>
        <w:t>PAM</w:t>
      </w:r>
      <w:r w:rsidR="00D17A04" w:rsidRPr="004A1254">
        <w:rPr>
          <w:rFonts w:ascii="Cambria" w:hAnsi="Cambria"/>
          <w:sz w:val="24"/>
        </w:rPr>
        <w:t xml:space="preserve"> para k=2, refiriendo las filas para HCLUS y las columnas para PAM y las coincidencias entre los dos métodos están totalizados en la diagonal principal. En este caso ambos métodos clasificaron en el grupo 1 55 docentes y en el grupo 2, 98 docentes. </w:t>
      </w:r>
    </w:p>
    <w:p w14:paraId="14CCD96F" w14:textId="782186C8" w:rsidR="00090A84" w:rsidRPr="004A1254" w:rsidRDefault="00090A84" w:rsidP="004A1254">
      <w:pPr>
        <w:ind w:firstLine="709"/>
        <w:rPr>
          <w:rFonts w:ascii="Cambria" w:hAnsi="Cambria"/>
          <w:sz w:val="24"/>
        </w:rPr>
      </w:pPr>
    </w:p>
    <w:p w14:paraId="640AC336" w14:textId="77777777" w:rsidR="000930C0" w:rsidRPr="004A1254" w:rsidRDefault="004564AC" w:rsidP="004A1254">
      <w:pPr>
        <w:ind w:firstLine="0"/>
        <w:rPr>
          <w:rFonts w:ascii="Cambria" w:hAnsi="Cambria"/>
          <w:b/>
          <w:bCs/>
          <w:sz w:val="24"/>
        </w:rPr>
      </w:pPr>
      <w:r w:rsidRPr="004A1254">
        <w:rPr>
          <w:rFonts w:ascii="Cambria" w:hAnsi="Cambria"/>
          <w:b/>
          <w:bCs/>
          <w:sz w:val="24"/>
        </w:rPr>
        <w:t>Tabla 3</w:t>
      </w:r>
    </w:p>
    <w:p w14:paraId="393CA117" w14:textId="0BEFE59B" w:rsidR="004564AC" w:rsidRPr="004A1254" w:rsidRDefault="009145C8" w:rsidP="004A1254">
      <w:pPr>
        <w:ind w:firstLine="0"/>
        <w:rPr>
          <w:rFonts w:ascii="Cambria" w:hAnsi="Cambria"/>
          <w:i/>
          <w:iCs/>
          <w:sz w:val="24"/>
        </w:rPr>
      </w:pPr>
      <w:r w:rsidRPr="004A1254">
        <w:rPr>
          <w:rFonts w:ascii="Cambria" w:hAnsi="Cambria"/>
          <w:i/>
          <w:iCs/>
          <w:sz w:val="24"/>
        </w:rPr>
        <w:t>C</w:t>
      </w:r>
      <w:r w:rsidR="004564AC" w:rsidRPr="004A1254">
        <w:rPr>
          <w:rFonts w:ascii="Cambria" w:hAnsi="Cambria"/>
          <w:i/>
          <w:iCs/>
          <w:sz w:val="24"/>
        </w:rPr>
        <w:t xml:space="preserve">omparación entre </w:t>
      </w:r>
      <w:proofErr w:type="spellStart"/>
      <w:r w:rsidRPr="004A1254">
        <w:rPr>
          <w:rFonts w:ascii="Cambria" w:hAnsi="Cambria"/>
          <w:i/>
          <w:iCs/>
          <w:sz w:val="24"/>
        </w:rPr>
        <w:t>h</w:t>
      </w:r>
      <w:r w:rsidR="004564AC" w:rsidRPr="004A1254">
        <w:rPr>
          <w:rFonts w:ascii="Cambria" w:hAnsi="Cambria"/>
          <w:i/>
          <w:iCs/>
          <w:sz w:val="24"/>
        </w:rPr>
        <w:t>clust</w:t>
      </w:r>
      <w:proofErr w:type="spellEnd"/>
      <w:r w:rsidR="004564AC" w:rsidRPr="004A1254">
        <w:rPr>
          <w:rFonts w:ascii="Cambria" w:hAnsi="Cambria"/>
          <w:i/>
          <w:iCs/>
          <w:sz w:val="24"/>
        </w:rPr>
        <w:t xml:space="preserve"> y PAM</w:t>
      </w:r>
    </w:p>
    <w:p w14:paraId="4998B92D" w14:textId="77777777" w:rsidR="004564AC" w:rsidRPr="004A1254" w:rsidRDefault="004564AC" w:rsidP="004A1254">
      <w:pPr>
        <w:rPr>
          <w:rFonts w:ascii="Cambria" w:hAnsi="Cambria"/>
          <w:sz w:val="24"/>
        </w:rPr>
      </w:pPr>
    </w:p>
    <w:tbl>
      <w:tblPr>
        <w:tblStyle w:val="InformeAPA"/>
        <w:tblW w:w="0" w:type="auto"/>
        <w:jc w:val="center"/>
        <w:tblLook w:val="04A0" w:firstRow="1" w:lastRow="0" w:firstColumn="1" w:lastColumn="0" w:noHBand="0" w:noVBand="1"/>
      </w:tblPr>
      <w:tblGrid>
        <w:gridCol w:w="6246"/>
        <w:gridCol w:w="1412"/>
        <w:gridCol w:w="1412"/>
      </w:tblGrid>
      <w:tr w:rsidR="00D17A04" w:rsidRPr="004A1254" w14:paraId="3C097A0A" w14:textId="77777777" w:rsidTr="000930C0">
        <w:trPr>
          <w:cnfStyle w:val="100000000000" w:firstRow="1" w:lastRow="0" w:firstColumn="0" w:lastColumn="0" w:oddVBand="0" w:evenVBand="0" w:oddHBand="0" w:evenHBand="0" w:firstRowFirstColumn="0" w:firstRowLastColumn="0" w:lastRowFirstColumn="0" w:lastRowLastColumn="0"/>
          <w:jc w:val="center"/>
        </w:trPr>
        <w:tc>
          <w:tcPr>
            <w:tcW w:w="6245" w:type="dxa"/>
          </w:tcPr>
          <w:p w14:paraId="70C9A7B2"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HCLUST/PAM</w:t>
            </w:r>
          </w:p>
        </w:tc>
        <w:tc>
          <w:tcPr>
            <w:tcW w:w="0" w:type="auto"/>
          </w:tcPr>
          <w:p w14:paraId="03333B19"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Grupo 1</w:t>
            </w:r>
          </w:p>
        </w:tc>
        <w:tc>
          <w:tcPr>
            <w:tcW w:w="0" w:type="auto"/>
          </w:tcPr>
          <w:p w14:paraId="5F6EE30E"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Grupo 2</w:t>
            </w:r>
          </w:p>
        </w:tc>
      </w:tr>
      <w:tr w:rsidR="00D17A04" w:rsidRPr="004A1254" w14:paraId="5F5B32C5" w14:textId="77777777" w:rsidTr="000930C0">
        <w:trPr>
          <w:jc w:val="center"/>
        </w:trPr>
        <w:tc>
          <w:tcPr>
            <w:tcW w:w="6245" w:type="dxa"/>
          </w:tcPr>
          <w:p w14:paraId="529B95F7"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Grupo 1</w:t>
            </w:r>
          </w:p>
        </w:tc>
        <w:tc>
          <w:tcPr>
            <w:tcW w:w="0" w:type="auto"/>
          </w:tcPr>
          <w:p w14:paraId="35D517BF"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55</w:t>
            </w:r>
          </w:p>
        </w:tc>
        <w:tc>
          <w:tcPr>
            <w:tcW w:w="0" w:type="auto"/>
          </w:tcPr>
          <w:p w14:paraId="4AFCCD42"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7</w:t>
            </w:r>
          </w:p>
        </w:tc>
      </w:tr>
      <w:tr w:rsidR="00D17A04" w:rsidRPr="004A1254" w14:paraId="218CB867" w14:textId="77777777" w:rsidTr="000930C0">
        <w:trPr>
          <w:jc w:val="center"/>
        </w:trPr>
        <w:tc>
          <w:tcPr>
            <w:tcW w:w="6245" w:type="dxa"/>
          </w:tcPr>
          <w:p w14:paraId="48B78895"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Grupo 2</w:t>
            </w:r>
          </w:p>
        </w:tc>
        <w:tc>
          <w:tcPr>
            <w:tcW w:w="0" w:type="auto"/>
          </w:tcPr>
          <w:p w14:paraId="43FF8DE0"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7</w:t>
            </w:r>
          </w:p>
        </w:tc>
        <w:tc>
          <w:tcPr>
            <w:tcW w:w="0" w:type="auto"/>
          </w:tcPr>
          <w:p w14:paraId="3DF2AABC" w14:textId="77777777" w:rsidR="00D17A04" w:rsidRPr="004A1254" w:rsidRDefault="00D17A04" w:rsidP="004A1254">
            <w:pPr>
              <w:jc w:val="center"/>
              <w:rPr>
                <w:rFonts w:ascii="Cambria" w:hAnsi="Cambria" w:cs="Times New Roman"/>
                <w:sz w:val="24"/>
              </w:rPr>
            </w:pPr>
            <w:r w:rsidRPr="004A1254">
              <w:rPr>
                <w:rFonts w:ascii="Cambria" w:hAnsi="Cambria" w:cs="Times New Roman"/>
                <w:sz w:val="24"/>
              </w:rPr>
              <w:t>98</w:t>
            </w:r>
          </w:p>
        </w:tc>
      </w:tr>
    </w:tbl>
    <w:p w14:paraId="2E8B138C" w14:textId="77777777" w:rsidR="00D17A04" w:rsidRPr="004A1254" w:rsidRDefault="00D17A04" w:rsidP="004A1254">
      <w:pPr>
        <w:rPr>
          <w:rFonts w:ascii="Cambria" w:hAnsi="Cambria"/>
        </w:rPr>
      </w:pPr>
    </w:p>
    <w:p w14:paraId="2879AA51" w14:textId="6CE45D9F" w:rsidR="00D17A04" w:rsidRPr="004A1254" w:rsidRDefault="00D17A04" w:rsidP="004A1254">
      <w:pPr>
        <w:ind w:firstLine="709"/>
        <w:rPr>
          <w:rFonts w:ascii="Cambria" w:hAnsi="Cambria"/>
        </w:rPr>
      </w:pPr>
      <w:r w:rsidRPr="004A1254">
        <w:rPr>
          <w:rFonts w:ascii="Cambria" w:hAnsi="Cambria"/>
          <w:sz w:val="24"/>
        </w:rPr>
        <w:t>Tuvieron una diferencia de clasificación de 7 docentes en grupo 1 (PAM los clasifica en 1 y HCLUST en 2) y 7 docentes en grupo 2 (PAM los clasifica en 2 y HCLUST en 1). La coincidencia fue muy alta, de un 91,6</w:t>
      </w:r>
      <w:r w:rsidR="00A77BE7" w:rsidRPr="004A1254">
        <w:rPr>
          <w:rFonts w:ascii="Cambria" w:hAnsi="Cambria"/>
          <w:sz w:val="24"/>
        </w:rPr>
        <w:t xml:space="preserve">%. </w:t>
      </w:r>
    </w:p>
    <w:p w14:paraId="65F4ACAC" w14:textId="77777777" w:rsidR="002561D5" w:rsidRPr="004A1254" w:rsidRDefault="002561D5" w:rsidP="004A1254">
      <w:pPr>
        <w:pStyle w:val="Numeracion"/>
        <w:numPr>
          <w:ilvl w:val="0"/>
          <w:numId w:val="0"/>
        </w:numPr>
        <w:jc w:val="center"/>
        <w:rPr>
          <w:rFonts w:ascii="Cambria" w:hAnsi="Cambria"/>
          <w:b w:val="0"/>
          <w:color w:val="3366FF"/>
          <w:sz w:val="24"/>
        </w:rPr>
      </w:pPr>
    </w:p>
    <w:p w14:paraId="7C0BF9BE" w14:textId="77777777" w:rsidR="002561D5" w:rsidRPr="004A1254" w:rsidRDefault="002561D5" w:rsidP="00FC405D">
      <w:pPr>
        <w:pStyle w:val="Numeracion"/>
        <w:numPr>
          <w:ilvl w:val="0"/>
          <w:numId w:val="0"/>
        </w:numPr>
        <w:rPr>
          <w:rFonts w:ascii="Cambria" w:hAnsi="Cambria"/>
          <w:b w:val="0"/>
          <w:color w:val="3366FF"/>
          <w:sz w:val="24"/>
        </w:rPr>
      </w:pPr>
    </w:p>
    <w:p w14:paraId="4C573815" w14:textId="63CE4A79" w:rsidR="00CC27AE" w:rsidRDefault="001B7310" w:rsidP="004A1254">
      <w:pPr>
        <w:pStyle w:val="Numeracion"/>
        <w:numPr>
          <w:ilvl w:val="0"/>
          <w:numId w:val="0"/>
        </w:numPr>
        <w:jc w:val="center"/>
        <w:rPr>
          <w:rFonts w:ascii="Cambria" w:hAnsi="Cambria"/>
          <w:sz w:val="28"/>
          <w:szCs w:val="28"/>
        </w:rPr>
      </w:pPr>
      <w:r w:rsidRPr="00FC405D">
        <w:rPr>
          <w:rFonts w:ascii="Cambria" w:hAnsi="Cambria"/>
          <w:sz w:val="28"/>
          <w:szCs w:val="28"/>
        </w:rPr>
        <w:t>Discusión y c</w:t>
      </w:r>
      <w:r w:rsidR="00906C5A" w:rsidRPr="00FC405D">
        <w:rPr>
          <w:rFonts w:ascii="Cambria" w:hAnsi="Cambria"/>
          <w:sz w:val="28"/>
          <w:szCs w:val="28"/>
        </w:rPr>
        <w:t>onclusi</w:t>
      </w:r>
      <w:r w:rsidR="00481792" w:rsidRPr="00FC405D">
        <w:rPr>
          <w:rFonts w:ascii="Cambria" w:hAnsi="Cambria"/>
          <w:sz w:val="28"/>
          <w:szCs w:val="28"/>
        </w:rPr>
        <w:t>ones</w:t>
      </w:r>
    </w:p>
    <w:p w14:paraId="2CC8663F" w14:textId="77777777" w:rsidR="00FC405D" w:rsidRPr="00FC405D" w:rsidRDefault="00FC405D" w:rsidP="00FC405D"/>
    <w:p w14:paraId="7CF9E764" w14:textId="66F93DF8" w:rsidR="00D17A04" w:rsidRPr="004A1254" w:rsidRDefault="00D17A04" w:rsidP="004A1254">
      <w:pPr>
        <w:ind w:firstLine="709"/>
        <w:rPr>
          <w:rFonts w:ascii="Cambria" w:hAnsi="Cambria"/>
          <w:sz w:val="24"/>
          <w:lang w:val="es"/>
        </w:rPr>
      </w:pPr>
      <w:r w:rsidRPr="004A1254">
        <w:rPr>
          <w:rFonts w:ascii="Cambria" w:hAnsi="Cambria"/>
          <w:sz w:val="24"/>
        </w:rPr>
        <w:t xml:space="preserve">Recordemos la pregunta planteada ¿es posible, a partir de características </w:t>
      </w:r>
      <w:r w:rsidRPr="004A1254">
        <w:rPr>
          <w:rFonts w:ascii="Cambria" w:hAnsi="Cambria"/>
          <w:sz w:val="24"/>
          <w:lang w:val="es"/>
        </w:rPr>
        <w:t>demográficas y académicas,</w:t>
      </w:r>
      <w:r w:rsidRPr="004A1254">
        <w:rPr>
          <w:rFonts w:ascii="Cambria" w:hAnsi="Cambria"/>
          <w:sz w:val="24"/>
        </w:rPr>
        <w:t xml:space="preserve"> comparar las relaciones de género de</w:t>
      </w:r>
      <w:r w:rsidRPr="004A1254">
        <w:rPr>
          <w:rFonts w:ascii="Cambria" w:hAnsi="Cambria"/>
          <w:sz w:val="24"/>
          <w:lang w:val="es"/>
        </w:rPr>
        <w:t xml:space="preserve"> la comunidad docente CURE con respecto a la media de la Udelar? Para darle respuesta utilizamos las técnicas no supervisadas k-</w:t>
      </w:r>
      <w:proofErr w:type="spellStart"/>
      <w:r w:rsidRPr="004A1254">
        <w:rPr>
          <w:rFonts w:ascii="Cambria" w:hAnsi="Cambria"/>
          <w:sz w:val="24"/>
          <w:lang w:val="es"/>
        </w:rPr>
        <w:t>medoids</w:t>
      </w:r>
      <w:proofErr w:type="spellEnd"/>
      <w:r w:rsidRPr="004A1254">
        <w:rPr>
          <w:rFonts w:ascii="Cambria" w:hAnsi="Cambria"/>
          <w:sz w:val="24"/>
          <w:lang w:val="es"/>
        </w:rPr>
        <w:t xml:space="preserve"> </w:t>
      </w:r>
      <w:proofErr w:type="spellStart"/>
      <w:r w:rsidRPr="004A1254">
        <w:rPr>
          <w:rFonts w:ascii="Cambria" w:hAnsi="Cambria"/>
          <w:sz w:val="24"/>
          <w:lang w:val="es"/>
        </w:rPr>
        <w:t>clustering</w:t>
      </w:r>
      <w:proofErr w:type="spellEnd"/>
      <w:r w:rsidRPr="004A1254">
        <w:rPr>
          <w:rFonts w:ascii="Cambria" w:hAnsi="Cambria"/>
          <w:sz w:val="24"/>
          <w:lang w:val="es"/>
        </w:rPr>
        <w:t xml:space="preserve"> y </w:t>
      </w:r>
      <w:proofErr w:type="spellStart"/>
      <w:r w:rsidRPr="004A1254">
        <w:rPr>
          <w:rFonts w:ascii="Cambria" w:hAnsi="Cambria"/>
          <w:sz w:val="24"/>
          <w:lang w:val="es"/>
        </w:rPr>
        <w:t>clustering</w:t>
      </w:r>
      <w:proofErr w:type="spellEnd"/>
      <w:r w:rsidRPr="004A1254">
        <w:rPr>
          <w:rFonts w:ascii="Cambria" w:hAnsi="Cambria"/>
          <w:sz w:val="24"/>
          <w:lang w:val="es"/>
        </w:rPr>
        <w:t xml:space="preserve"> jerárquicos.</w:t>
      </w:r>
    </w:p>
    <w:p w14:paraId="1A2EDAA5" w14:textId="72BC966B" w:rsidR="00D17A04" w:rsidRPr="004A1254" w:rsidRDefault="00D17A04" w:rsidP="004A1254">
      <w:pPr>
        <w:ind w:firstLine="709"/>
        <w:rPr>
          <w:rFonts w:ascii="Cambria" w:hAnsi="Cambria"/>
          <w:sz w:val="24"/>
        </w:rPr>
      </w:pPr>
      <w:r w:rsidRPr="004A1254">
        <w:rPr>
          <w:rFonts w:ascii="Cambria" w:hAnsi="Cambria"/>
          <w:sz w:val="24"/>
        </w:rPr>
        <w:t xml:space="preserve">Lo primero que nos planteamos es si a partir de la información obtenida de la descripción del set docente del CURE se pueden extraer conclusiones que permitan analizar relaciones de género en la estructura académica. Como primer dato, en el promedio docente de la Udelar el 55% son mujeres y el 45% varones </w:t>
      </w:r>
      <w:r w:rsidRPr="004A1254">
        <w:rPr>
          <w:rFonts w:ascii="Cambria" w:hAnsi="Cambria"/>
          <w:sz w:val="24"/>
        </w:rPr>
        <w:fldChar w:fldCharType="begin"/>
      </w:r>
      <w:r w:rsidR="00EE61BD" w:rsidRPr="004A1254">
        <w:rPr>
          <w:rFonts w:ascii="Cambria" w:hAnsi="Cambria"/>
          <w:sz w:val="24"/>
        </w:rPr>
        <w:instrText xml:space="preserve"> ADDIN ZOTERO_ITEM CSL_CITATION {"citationID":"kbskteej","properties":{"formattedCitation":"(Universidad de la Rep\\uc0\\u250{}blica, 2021)","plainCitation":"(Universidad de la República, 2021)","noteIndex":0},"citationItems":[{"id":256,"uris":["http://zotero.org/users/local/Pnd78dNV/items/Z2MGXGTM"],"itemData":{"id":256,"type":"post-weblog","language":"es","title":"Síntesis Estadística – diciembre 2021 – Dirección General de Planeamiento","URL":"https://planeamiento.udelar.edu.uy/publicacion_generica/sintesis-estadistica-diciembre-2021/","author":[{"family":"Universidad de la República","given":""}],"accessed":{"date-parts":[["2022",7,24]]},"issued":{"date-parts":[["2021"]]}}}],"schema":"https://github.com/citation-style-language/schema/raw/master/csl-citation.json"} </w:instrText>
      </w:r>
      <w:r w:rsidRPr="004A1254">
        <w:rPr>
          <w:rFonts w:ascii="Cambria" w:hAnsi="Cambria"/>
          <w:sz w:val="24"/>
        </w:rPr>
        <w:fldChar w:fldCharType="separate"/>
      </w:r>
      <w:r w:rsidR="00EE61BD" w:rsidRPr="004A1254">
        <w:rPr>
          <w:rFonts w:ascii="Cambria" w:hAnsi="Cambria"/>
          <w:sz w:val="24"/>
        </w:rPr>
        <w:t xml:space="preserve">(Universidad de la </w:t>
      </w:r>
      <w:r w:rsidR="00EE61BD" w:rsidRPr="004A1254">
        <w:rPr>
          <w:rFonts w:ascii="Cambria" w:hAnsi="Cambria"/>
          <w:sz w:val="24"/>
        </w:rPr>
        <w:lastRenderedPageBreak/>
        <w:t>República, 2021)</w:t>
      </w:r>
      <w:r w:rsidRPr="004A1254">
        <w:rPr>
          <w:rFonts w:ascii="Cambria" w:hAnsi="Cambria"/>
          <w:sz w:val="24"/>
        </w:rPr>
        <w:fldChar w:fldCharType="end"/>
      </w:r>
      <w:r w:rsidRPr="004A1254">
        <w:rPr>
          <w:rFonts w:ascii="Cambria" w:hAnsi="Cambria"/>
          <w:sz w:val="24"/>
        </w:rPr>
        <w:t xml:space="preserve">, mientras que en el CURE estos guarismos son 53% y 47% respectivamente, por lo que podríamos decir que </w:t>
      </w:r>
      <w:r w:rsidR="00A77BE7" w:rsidRPr="004A1254">
        <w:rPr>
          <w:rFonts w:ascii="Cambria" w:hAnsi="Cambria"/>
          <w:sz w:val="24"/>
        </w:rPr>
        <w:t xml:space="preserve">la distribución por género en  cantidad en </w:t>
      </w:r>
      <w:r w:rsidRPr="004A1254">
        <w:rPr>
          <w:rFonts w:ascii="Cambria" w:hAnsi="Cambria"/>
          <w:sz w:val="24"/>
        </w:rPr>
        <w:t xml:space="preserve">el CURE sigue la tendencia de la Udelar. </w:t>
      </w:r>
    </w:p>
    <w:p w14:paraId="1286B466" w14:textId="108D22B0" w:rsidR="00D17A04" w:rsidRPr="004A1254" w:rsidRDefault="00D17A04" w:rsidP="004A1254">
      <w:pPr>
        <w:ind w:firstLine="709"/>
        <w:rPr>
          <w:rFonts w:ascii="Cambria" w:hAnsi="Cambria"/>
          <w:sz w:val="24"/>
        </w:rPr>
      </w:pPr>
      <w:r w:rsidRPr="004A1254">
        <w:rPr>
          <w:rFonts w:ascii="Cambria" w:hAnsi="Cambria"/>
          <w:sz w:val="24"/>
        </w:rPr>
        <w:t>No obstante, al analizar la distribución por género por grados vemos que existen situaciones disímiles. En los niveles 1 y 2 en el CURE hay más mujeres que en promedio de la Udelar</w:t>
      </w:r>
      <w:r w:rsidR="00A77BE7" w:rsidRPr="004A1254">
        <w:rPr>
          <w:rFonts w:ascii="Cambria" w:hAnsi="Cambria"/>
          <w:sz w:val="24"/>
        </w:rPr>
        <w:t>, 68% y 64%, frente a 58% y 59% respectivamente. E</w:t>
      </w:r>
      <w:r w:rsidRPr="004A1254">
        <w:rPr>
          <w:rFonts w:ascii="Cambria" w:hAnsi="Cambria"/>
          <w:sz w:val="24"/>
        </w:rPr>
        <w:t>sta situación se invierte a partir del grado 3,</w:t>
      </w:r>
      <w:r w:rsidR="00A77BE7" w:rsidRPr="004A1254">
        <w:rPr>
          <w:rFonts w:ascii="Cambria" w:hAnsi="Cambria"/>
          <w:sz w:val="24"/>
        </w:rPr>
        <w:t xml:space="preserve"> en el CURE tiene un 35% frente a un 52%. Y esta diferencia se ve</w:t>
      </w:r>
      <w:r w:rsidRPr="004A1254">
        <w:rPr>
          <w:rFonts w:ascii="Cambria" w:hAnsi="Cambria"/>
          <w:sz w:val="24"/>
        </w:rPr>
        <w:t xml:space="preserve"> </w:t>
      </w:r>
      <w:r w:rsidR="000A78FF" w:rsidRPr="004A1254">
        <w:rPr>
          <w:rFonts w:ascii="Cambria" w:hAnsi="Cambria"/>
          <w:sz w:val="24"/>
        </w:rPr>
        <w:t>ampliada</w:t>
      </w:r>
      <w:r w:rsidRPr="004A1254">
        <w:rPr>
          <w:rFonts w:ascii="Cambria" w:hAnsi="Cambria"/>
          <w:sz w:val="24"/>
        </w:rPr>
        <w:t xml:space="preserve"> en los grados más altos</w:t>
      </w:r>
      <w:r w:rsidR="000A78FF" w:rsidRPr="004A1254">
        <w:rPr>
          <w:rFonts w:ascii="Cambria" w:hAnsi="Cambria"/>
          <w:sz w:val="24"/>
        </w:rPr>
        <w:t xml:space="preserve"> (18% CURE y 41% Udelar)</w:t>
      </w:r>
      <w:r w:rsidRPr="004A1254">
        <w:rPr>
          <w:rFonts w:ascii="Cambria" w:hAnsi="Cambria"/>
          <w:sz w:val="24"/>
        </w:rPr>
        <w:t xml:space="preserve">. </w:t>
      </w:r>
    </w:p>
    <w:p w14:paraId="117885D8" w14:textId="57B36E85" w:rsidR="000A78FF" w:rsidRPr="004A1254" w:rsidRDefault="000A78FF" w:rsidP="004A1254">
      <w:pPr>
        <w:ind w:firstLine="709"/>
        <w:rPr>
          <w:rFonts w:ascii="Cambria" w:hAnsi="Cambria"/>
          <w:sz w:val="24"/>
        </w:rPr>
      </w:pPr>
    </w:p>
    <w:p w14:paraId="62F1D782" w14:textId="77777777" w:rsidR="000930C0" w:rsidRPr="004A1254" w:rsidRDefault="000A78FF" w:rsidP="004A1254">
      <w:pPr>
        <w:ind w:firstLine="0"/>
        <w:rPr>
          <w:rFonts w:ascii="Cambria" w:hAnsi="Cambria"/>
          <w:b/>
          <w:bCs/>
          <w:sz w:val="24"/>
        </w:rPr>
      </w:pPr>
      <w:r w:rsidRPr="004A1254">
        <w:rPr>
          <w:rFonts w:ascii="Cambria" w:hAnsi="Cambria"/>
          <w:b/>
          <w:bCs/>
          <w:sz w:val="24"/>
        </w:rPr>
        <w:t xml:space="preserve">Tabla </w:t>
      </w:r>
      <w:r w:rsidR="004564AC" w:rsidRPr="004A1254">
        <w:rPr>
          <w:rFonts w:ascii="Cambria" w:hAnsi="Cambria"/>
          <w:b/>
          <w:bCs/>
          <w:sz w:val="24"/>
        </w:rPr>
        <w:t>4</w:t>
      </w:r>
    </w:p>
    <w:p w14:paraId="54C37955" w14:textId="571F32EF" w:rsidR="00D17A04" w:rsidRPr="004A1254" w:rsidRDefault="000A78FF" w:rsidP="004A1254">
      <w:pPr>
        <w:ind w:firstLine="0"/>
        <w:rPr>
          <w:rFonts w:ascii="Cambria" w:hAnsi="Cambria"/>
          <w:i/>
          <w:iCs/>
          <w:sz w:val="24"/>
        </w:rPr>
      </w:pPr>
      <w:r w:rsidRPr="004A1254">
        <w:rPr>
          <w:rFonts w:ascii="Cambria" w:hAnsi="Cambria"/>
          <w:i/>
          <w:iCs/>
          <w:sz w:val="24"/>
        </w:rPr>
        <w:t>Comparación mujeres y varones por grado: CURE y Udelar</w:t>
      </w:r>
    </w:p>
    <w:p w14:paraId="2366EC39" w14:textId="77777777" w:rsidR="000A78FF" w:rsidRPr="004A1254" w:rsidRDefault="000A78FF" w:rsidP="004A1254">
      <w:pPr>
        <w:rPr>
          <w:rFonts w:ascii="Cambria" w:hAnsi="Cambria"/>
          <w:sz w:val="24"/>
        </w:rPr>
      </w:pPr>
    </w:p>
    <w:tbl>
      <w:tblPr>
        <w:tblStyle w:val="InformeAPA"/>
        <w:tblW w:w="5000" w:type="pct"/>
        <w:jc w:val="center"/>
        <w:tblLayout w:type="fixed"/>
        <w:tblLook w:val="04A0" w:firstRow="1" w:lastRow="0" w:firstColumn="1" w:lastColumn="0" w:noHBand="0" w:noVBand="1"/>
      </w:tblPr>
      <w:tblGrid>
        <w:gridCol w:w="1210"/>
        <w:gridCol w:w="151"/>
        <w:gridCol w:w="1647"/>
        <w:gridCol w:w="2017"/>
        <w:gridCol w:w="2017"/>
        <w:gridCol w:w="2028"/>
      </w:tblGrid>
      <w:tr w:rsidR="004564AC" w:rsidRPr="004A1254" w14:paraId="5BD268A7" w14:textId="77777777" w:rsidTr="004564AC">
        <w:trPr>
          <w:cnfStyle w:val="100000000000" w:firstRow="1" w:lastRow="0" w:firstColumn="0" w:lastColumn="0" w:oddVBand="0" w:evenVBand="0" w:oddHBand="0" w:evenHBand="0" w:firstRowFirstColumn="0" w:firstRowLastColumn="0" w:lastRowFirstColumn="0" w:lastRowLastColumn="0"/>
          <w:trHeight w:val="266"/>
          <w:jc w:val="center"/>
        </w:trPr>
        <w:tc>
          <w:tcPr>
            <w:tcW w:w="750" w:type="pct"/>
            <w:gridSpan w:val="2"/>
            <w:noWrap/>
            <w:vAlign w:val="center"/>
            <w:hideMark/>
          </w:tcPr>
          <w:p w14:paraId="2611F21B" w14:textId="57FF3EE5" w:rsidR="00D17A04" w:rsidRPr="004A1254" w:rsidRDefault="00D17A04" w:rsidP="004A1254">
            <w:pPr>
              <w:jc w:val="left"/>
              <w:rPr>
                <w:rFonts w:ascii="Cambria" w:hAnsi="Cambria" w:cs="Times New Roman"/>
                <w:color w:val="000000"/>
                <w:lang w:val="es-UY" w:eastAsia="es-UY"/>
              </w:rPr>
            </w:pPr>
            <w:r w:rsidRPr="004A1254">
              <w:rPr>
                <w:rFonts w:ascii="Cambria" w:hAnsi="Cambria" w:cs="Times New Roman"/>
                <w:color w:val="000000"/>
                <w:lang w:val="es-UY" w:eastAsia="es-UY"/>
              </w:rPr>
              <w:t>G</w:t>
            </w:r>
            <w:r w:rsidR="004564AC" w:rsidRPr="004A1254">
              <w:rPr>
                <w:rFonts w:ascii="Cambria" w:hAnsi="Cambria" w:cs="Times New Roman"/>
                <w:color w:val="000000"/>
                <w:lang w:val="es-UY" w:eastAsia="es-UY"/>
              </w:rPr>
              <w:t xml:space="preserve">rado                    </w:t>
            </w:r>
          </w:p>
          <w:p w14:paraId="6A128845" w14:textId="1945CE8F" w:rsidR="000A78FF" w:rsidRPr="004A1254" w:rsidRDefault="000A78FF" w:rsidP="004A1254">
            <w:pPr>
              <w:rPr>
                <w:rFonts w:ascii="Cambria" w:hAnsi="Cambria" w:cs="Times New Roman"/>
                <w:color w:val="000000"/>
                <w:lang w:val="es-UY" w:eastAsia="es-UY"/>
              </w:rPr>
            </w:pPr>
          </w:p>
        </w:tc>
        <w:tc>
          <w:tcPr>
            <w:tcW w:w="908" w:type="pct"/>
            <w:noWrap/>
            <w:vAlign w:val="center"/>
            <w:hideMark/>
          </w:tcPr>
          <w:p w14:paraId="6402A976"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xml:space="preserve"> Mujeres CURE </w:t>
            </w:r>
          </w:p>
        </w:tc>
        <w:tc>
          <w:tcPr>
            <w:tcW w:w="1112" w:type="pct"/>
            <w:noWrap/>
            <w:vAlign w:val="center"/>
            <w:hideMark/>
          </w:tcPr>
          <w:p w14:paraId="552C115F"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xml:space="preserve"> Mujeres Udelar </w:t>
            </w:r>
          </w:p>
        </w:tc>
        <w:tc>
          <w:tcPr>
            <w:tcW w:w="1112" w:type="pct"/>
            <w:noWrap/>
            <w:vAlign w:val="center"/>
            <w:hideMark/>
          </w:tcPr>
          <w:p w14:paraId="16A34CDF"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xml:space="preserve"> Varones CURE </w:t>
            </w:r>
          </w:p>
        </w:tc>
        <w:tc>
          <w:tcPr>
            <w:tcW w:w="1118" w:type="pct"/>
            <w:noWrap/>
            <w:vAlign w:val="center"/>
            <w:hideMark/>
          </w:tcPr>
          <w:p w14:paraId="11C8B4F2"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xml:space="preserve"> Varones Udelar </w:t>
            </w:r>
          </w:p>
        </w:tc>
      </w:tr>
      <w:tr w:rsidR="004564AC" w:rsidRPr="004A1254" w14:paraId="51EC1059" w14:textId="77777777" w:rsidTr="004564AC">
        <w:trPr>
          <w:trHeight w:val="266"/>
          <w:jc w:val="center"/>
        </w:trPr>
        <w:tc>
          <w:tcPr>
            <w:tcW w:w="667" w:type="pct"/>
            <w:noWrap/>
            <w:vAlign w:val="center"/>
            <w:hideMark/>
          </w:tcPr>
          <w:p w14:paraId="3205A61C" w14:textId="77777777" w:rsidR="00D17A04" w:rsidRPr="004A1254" w:rsidRDefault="00D17A04" w:rsidP="004A1254">
            <w:pPr>
              <w:rPr>
                <w:rFonts w:ascii="Cambria" w:hAnsi="Cambria" w:cs="Times New Roman"/>
                <w:color w:val="000000"/>
                <w:lang w:val="es-UY" w:eastAsia="es-UY"/>
              </w:rPr>
            </w:pPr>
            <w:r w:rsidRPr="004A1254">
              <w:rPr>
                <w:rFonts w:ascii="Cambria" w:hAnsi="Cambria" w:cs="Times New Roman"/>
                <w:color w:val="000000"/>
                <w:lang w:val="es-UY" w:eastAsia="es-UY"/>
              </w:rPr>
              <w:t xml:space="preserve">Gº1 </w:t>
            </w:r>
          </w:p>
        </w:tc>
        <w:tc>
          <w:tcPr>
            <w:tcW w:w="991" w:type="pct"/>
            <w:gridSpan w:val="2"/>
            <w:noWrap/>
            <w:vAlign w:val="center"/>
            <w:hideMark/>
          </w:tcPr>
          <w:p w14:paraId="1DC2590A"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68%</w:t>
            </w:r>
          </w:p>
        </w:tc>
        <w:tc>
          <w:tcPr>
            <w:tcW w:w="1112" w:type="pct"/>
            <w:noWrap/>
            <w:vAlign w:val="center"/>
            <w:hideMark/>
          </w:tcPr>
          <w:p w14:paraId="43DE9871"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58%</w:t>
            </w:r>
          </w:p>
        </w:tc>
        <w:tc>
          <w:tcPr>
            <w:tcW w:w="1112" w:type="pct"/>
            <w:noWrap/>
            <w:vAlign w:val="center"/>
            <w:hideMark/>
          </w:tcPr>
          <w:p w14:paraId="4D8B0FA6"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32%</w:t>
            </w:r>
          </w:p>
        </w:tc>
        <w:tc>
          <w:tcPr>
            <w:tcW w:w="1118" w:type="pct"/>
            <w:noWrap/>
            <w:vAlign w:val="center"/>
            <w:hideMark/>
          </w:tcPr>
          <w:p w14:paraId="6AE44305"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42%</w:t>
            </w:r>
          </w:p>
        </w:tc>
      </w:tr>
      <w:tr w:rsidR="004564AC" w:rsidRPr="004A1254" w14:paraId="36C40FCD" w14:textId="77777777" w:rsidTr="004564AC">
        <w:trPr>
          <w:trHeight w:val="266"/>
          <w:jc w:val="center"/>
        </w:trPr>
        <w:tc>
          <w:tcPr>
            <w:tcW w:w="667" w:type="pct"/>
            <w:noWrap/>
            <w:vAlign w:val="center"/>
            <w:hideMark/>
          </w:tcPr>
          <w:p w14:paraId="683C1825" w14:textId="77777777" w:rsidR="00D17A04" w:rsidRPr="004A1254" w:rsidRDefault="00D17A04" w:rsidP="004A1254">
            <w:pPr>
              <w:rPr>
                <w:rFonts w:ascii="Cambria" w:hAnsi="Cambria" w:cs="Times New Roman"/>
                <w:color w:val="000000"/>
                <w:lang w:val="es-UY" w:eastAsia="es-UY"/>
              </w:rPr>
            </w:pPr>
            <w:r w:rsidRPr="004A1254">
              <w:rPr>
                <w:rFonts w:ascii="Cambria" w:hAnsi="Cambria" w:cs="Times New Roman"/>
                <w:color w:val="000000"/>
                <w:lang w:val="es-UY" w:eastAsia="es-UY"/>
              </w:rPr>
              <w:t>G°2</w:t>
            </w:r>
          </w:p>
        </w:tc>
        <w:tc>
          <w:tcPr>
            <w:tcW w:w="991" w:type="pct"/>
            <w:gridSpan w:val="2"/>
            <w:noWrap/>
            <w:vAlign w:val="center"/>
            <w:hideMark/>
          </w:tcPr>
          <w:p w14:paraId="64774045"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64%</w:t>
            </w:r>
          </w:p>
        </w:tc>
        <w:tc>
          <w:tcPr>
            <w:tcW w:w="1112" w:type="pct"/>
            <w:noWrap/>
            <w:vAlign w:val="center"/>
            <w:hideMark/>
          </w:tcPr>
          <w:p w14:paraId="4DE9886F"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59%</w:t>
            </w:r>
          </w:p>
        </w:tc>
        <w:tc>
          <w:tcPr>
            <w:tcW w:w="1112" w:type="pct"/>
            <w:noWrap/>
            <w:vAlign w:val="center"/>
            <w:hideMark/>
          </w:tcPr>
          <w:p w14:paraId="1323DD59"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36%</w:t>
            </w:r>
          </w:p>
        </w:tc>
        <w:tc>
          <w:tcPr>
            <w:tcW w:w="1118" w:type="pct"/>
            <w:noWrap/>
            <w:vAlign w:val="center"/>
            <w:hideMark/>
          </w:tcPr>
          <w:p w14:paraId="61EF5CB2"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41%</w:t>
            </w:r>
          </w:p>
        </w:tc>
      </w:tr>
      <w:tr w:rsidR="004564AC" w:rsidRPr="004A1254" w14:paraId="7FBAC30C" w14:textId="77777777" w:rsidTr="004564AC">
        <w:trPr>
          <w:trHeight w:val="266"/>
          <w:jc w:val="center"/>
        </w:trPr>
        <w:tc>
          <w:tcPr>
            <w:tcW w:w="667" w:type="pct"/>
            <w:noWrap/>
            <w:vAlign w:val="center"/>
            <w:hideMark/>
          </w:tcPr>
          <w:p w14:paraId="1A9EFDF9" w14:textId="77777777" w:rsidR="00D17A04" w:rsidRPr="004A1254" w:rsidRDefault="00D17A04" w:rsidP="004A1254">
            <w:pPr>
              <w:rPr>
                <w:rFonts w:ascii="Cambria" w:hAnsi="Cambria" w:cs="Times New Roman"/>
                <w:color w:val="000000"/>
                <w:lang w:val="es-UY" w:eastAsia="es-UY"/>
              </w:rPr>
            </w:pPr>
            <w:r w:rsidRPr="004A1254">
              <w:rPr>
                <w:rFonts w:ascii="Cambria" w:hAnsi="Cambria" w:cs="Times New Roman"/>
                <w:color w:val="000000"/>
                <w:lang w:val="es-UY" w:eastAsia="es-UY"/>
              </w:rPr>
              <w:t xml:space="preserve">G°3 </w:t>
            </w:r>
          </w:p>
        </w:tc>
        <w:tc>
          <w:tcPr>
            <w:tcW w:w="991" w:type="pct"/>
            <w:gridSpan w:val="2"/>
            <w:noWrap/>
            <w:vAlign w:val="center"/>
            <w:hideMark/>
          </w:tcPr>
          <w:p w14:paraId="6081EC68"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35%</w:t>
            </w:r>
          </w:p>
        </w:tc>
        <w:tc>
          <w:tcPr>
            <w:tcW w:w="1112" w:type="pct"/>
            <w:noWrap/>
            <w:vAlign w:val="center"/>
            <w:hideMark/>
          </w:tcPr>
          <w:p w14:paraId="73573F66"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52%</w:t>
            </w:r>
          </w:p>
        </w:tc>
        <w:tc>
          <w:tcPr>
            <w:tcW w:w="1112" w:type="pct"/>
            <w:noWrap/>
            <w:vAlign w:val="center"/>
            <w:hideMark/>
          </w:tcPr>
          <w:p w14:paraId="7528224A"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65%</w:t>
            </w:r>
          </w:p>
        </w:tc>
        <w:tc>
          <w:tcPr>
            <w:tcW w:w="1118" w:type="pct"/>
            <w:noWrap/>
            <w:vAlign w:val="center"/>
            <w:hideMark/>
          </w:tcPr>
          <w:p w14:paraId="1FB86300"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48%</w:t>
            </w:r>
          </w:p>
        </w:tc>
      </w:tr>
      <w:tr w:rsidR="004564AC" w:rsidRPr="004A1254" w14:paraId="58CAAF8F" w14:textId="77777777" w:rsidTr="004564AC">
        <w:trPr>
          <w:trHeight w:val="266"/>
          <w:jc w:val="center"/>
        </w:trPr>
        <w:tc>
          <w:tcPr>
            <w:tcW w:w="667" w:type="pct"/>
            <w:noWrap/>
            <w:vAlign w:val="center"/>
            <w:hideMark/>
          </w:tcPr>
          <w:p w14:paraId="3AD9B193" w14:textId="0B1CD89F" w:rsidR="00D17A04" w:rsidRPr="004A1254" w:rsidRDefault="00D17A04" w:rsidP="004A1254">
            <w:pPr>
              <w:ind w:firstLine="0"/>
              <w:jc w:val="center"/>
              <w:rPr>
                <w:rFonts w:ascii="Cambria" w:hAnsi="Cambria" w:cs="Times New Roman"/>
                <w:color w:val="000000"/>
                <w:lang w:val="es-UY" w:eastAsia="es-UY"/>
              </w:rPr>
            </w:pPr>
            <w:r w:rsidRPr="004A1254">
              <w:rPr>
                <w:rFonts w:ascii="Cambria" w:hAnsi="Cambria" w:cs="Times New Roman"/>
                <w:color w:val="000000"/>
                <w:lang w:val="es-UY" w:eastAsia="es-UY"/>
              </w:rPr>
              <w:t>G°4</w:t>
            </w:r>
            <w:r w:rsidR="004564AC" w:rsidRPr="004A1254">
              <w:rPr>
                <w:rFonts w:ascii="Cambria" w:hAnsi="Cambria" w:cs="Times New Roman"/>
                <w:color w:val="000000"/>
                <w:lang w:val="es-UY" w:eastAsia="es-UY"/>
              </w:rPr>
              <w:t>-G°5</w:t>
            </w:r>
          </w:p>
        </w:tc>
        <w:tc>
          <w:tcPr>
            <w:tcW w:w="991" w:type="pct"/>
            <w:gridSpan w:val="2"/>
            <w:noWrap/>
            <w:vAlign w:val="center"/>
            <w:hideMark/>
          </w:tcPr>
          <w:p w14:paraId="4C7E24F3"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18%</w:t>
            </w:r>
          </w:p>
        </w:tc>
        <w:tc>
          <w:tcPr>
            <w:tcW w:w="1112" w:type="pct"/>
            <w:noWrap/>
            <w:vAlign w:val="center"/>
            <w:hideMark/>
          </w:tcPr>
          <w:p w14:paraId="1E5C623C"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41%</w:t>
            </w:r>
          </w:p>
        </w:tc>
        <w:tc>
          <w:tcPr>
            <w:tcW w:w="1112" w:type="pct"/>
            <w:noWrap/>
            <w:vAlign w:val="center"/>
            <w:hideMark/>
          </w:tcPr>
          <w:p w14:paraId="5931571C"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82%</w:t>
            </w:r>
          </w:p>
        </w:tc>
        <w:tc>
          <w:tcPr>
            <w:tcW w:w="1118" w:type="pct"/>
            <w:noWrap/>
            <w:vAlign w:val="center"/>
            <w:hideMark/>
          </w:tcPr>
          <w:p w14:paraId="54E7B9AB"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59%</w:t>
            </w:r>
          </w:p>
        </w:tc>
      </w:tr>
      <w:tr w:rsidR="004564AC" w:rsidRPr="004A1254" w14:paraId="3DCCB999" w14:textId="77777777" w:rsidTr="004564AC">
        <w:trPr>
          <w:trHeight w:val="266"/>
          <w:jc w:val="center"/>
        </w:trPr>
        <w:tc>
          <w:tcPr>
            <w:tcW w:w="667" w:type="pct"/>
            <w:noWrap/>
            <w:vAlign w:val="center"/>
            <w:hideMark/>
          </w:tcPr>
          <w:p w14:paraId="72BDE400" w14:textId="77777777" w:rsidR="00D17A04" w:rsidRPr="004A1254" w:rsidRDefault="00D17A04" w:rsidP="004A1254">
            <w:pPr>
              <w:rPr>
                <w:rFonts w:ascii="Cambria" w:hAnsi="Cambria" w:cs="Times New Roman"/>
                <w:color w:val="000000"/>
                <w:lang w:val="es-UY" w:eastAsia="es-UY"/>
              </w:rPr>
            </w:pPr>
            <w:r w:rsidRPr="004A1254">
              <w:rPr>
                <w:rFonts w:ascii="Cambria" w:hAnsi="Cambria" w:cs="Times New Roman"/>
                <w:color w:val="000000"/>
                <w:lang w:val="es-UY" w:eastAsia="es-UY"/>
              </w:rPr>
              <w:t> </w:t>
            </w:r>
          </w:p>
        </w:tc>
        <w:tc>
          <w:tcPr>
            <w:tcW w:w="991" w:type="pct"/>
            <w:gridSpan w:val="2"/>
            <w:noWrap/>
            <w:vAlign w:val="center"/>
            <w:hideMark/>
          </w:tcPr>
          <w:p w14:paraId="79E0D925"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w:t>
            </w:r>
          </w:p>
        </w:tc>
        <w:tc>
          <w:tcPr>
            <w:tcW w:w="1112" w:type="pct"/>
            <w:noWrap/>
            <w:vAlign w:val="center"/>
            <w:hideMark/>
          </w:tcPr>
          <w:p w14:paraId="41F7581A"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w:t>
            </w:r>
          </w:p>
        </w:tc>
        <w:tc>
          <w:tcPr>
            <w:tcW w:w="1112" w:type="pct"/>
            <w:noWrap/>
            <w:vAlign w:val="center"/>
            <w:hideMark/>
          </w:tcPr>
          <w:p w14:paraId="48FBBA6E"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w:t>
            </w:r>
          </w:p>
        </w:tc>
        <w:tc>
          <w:tcPr>
            <w:tcW w:w="1118" w:type="pct"/>
            <w:noWrap/>
            <w:vAlign w:val="center"/>
            <w:hideMark/>
          </w:tcPr>
          <w:p w14:paraId="7C2BF7C2"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 </w:t>
            </w:r>
          </w:p>
        </w:tc>
      </w:tr>
      <w:tr w:rsidR="004564AC" w:rsidRPr="004A1254" w14:paraId="02E2A233" w14:textId="77777777" w:rsidTr="004564AC">
        <w:trPr>
          <w:trHeight w:val="266"/>
          <w:jc w:val="center"/>
        </w:trPr>
        <w:tc>
          <w:tcPr>
            <w:tcW w:w="667" w:type="pct"/>
            <w:noWrap/>
            <w:vAlign w:val="center"/>
            <w:hideMark/>
          </w:tcPr>
          <w:p w14:paraId="71F9009D" w14:textId="77777777" w:rsidR="00D17A04" w:rsidRPr="004A1254" w:rsidRDefault="00D17A04" w:rsidP="004A1254">
            <w:pPr>
              <w:ind w:firstLine="0"/>
              <w:rPr>
                <w:rFonts w:ascii="Cambria" w:hAnsi="Cambria" w:cs="Times New Roman"/>
                <w:color w:val="000000"/>
                <w:lang w:val="es-UY" w:eastAsia="es-UY"/>
              </w:rPr>
            </w:pPr>
            <w:r w:rsidRPr="004A1254">
              <w:rPr>
                <w:rFonts w:ascii="Cambria" w:hAnsi="Cambria" w:cs="Times New Roman"/>
                <w:color w:val="000000"/>
                <w:lang w:val="es-UY" w:eastAsia="es-UY"/>
              </w:rPr>
              <w:t>Total</w:t>
            </w:r>
          </w:p>
        </w:tc>
        <w:tc>
          <w:tcPr>
            <w:tcW w:w="991" w:type="pct"/>
            <w:gridSpan w:val="2"/>
            <w:noWrap/>
            <w:vAlign w:val="center"/>
            <w:hideMark/>
          </w:tcPr>
          <w:p w14:paraId="789985A9"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53%</w:t>
            </w:r>
          </w:p>
        </w:tc>
        <w:tc>
          <w:tcPr>
            <w:tcW w:w="1112" w:type="pct"/>
            <w:noWrap/>
            <w:vAlign w:val="center"/>
            <w:hideMark/>
          </w:tcPr>
          <w:p w14:paraId="34A9A3B3"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55%</w:t>
            </w:r>
          </w:p>
        </w:tc>
        <w:tc>
          <w:tcPr>
            <w:tcW w:w="1112" w:type="pct"/>
            <w:noWrap/>
            <w:vAlign w:val="center"/>
            <w:hideMark/>
          </w:tcPr>
          <w:p w14:paraId="6AF9D4E1"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47%</w:t>
            </w:r>
          </w:p>
        </w:tc>
        <w:tc>
          <w:tcPr>
            <w:tcW w:w="1118" w:type="pct"/>
            <w:noWrap/>
            <w:vAlign w:val="center"/>
            <w:hideMark/>
          </w:tcPr>
          <w:p w14:paraId="0D68A730" w14:textId="77777777" w:rsidR="00D17A04" w:rsidRPr="004A1254" w:rsidRDefault="00D17A04" w:rsidP="004A1254">
            <w:pPr>
              <w:jc w:val="center"/>
              <w:rPr>
                <w:rFonts w:ascii="Cambria" w:hAnsi="Cambria" w:cs="Times New Roman"/>
                <w:color w:val="000000"/>
                <w:lang w:val="es-UY" w:eastAsia="es-UY"/>
              </w:rPr>
            </w:pPr>
            <w:r w:rsidRPr="004A1254">
              <w:rPr>
                <w:rFonts w:ascii="Cambria" w:hAnsi="Cambria" w:cs="Times New Roman"/>
                <w:color w:val="000000"/>
                <w:lang w:val="es-UY" w:eastAsia="es-UY"/>
              </w:rPr>
              <w:t>45%</w:t>
            </w:r>
          </w:p>
        </w:tc>
      </w:tr>
    </w:tbl>
    <w:p w14:paraId="01E0D189" w14:textId="77777777" w:rsidR="00FC023B" w:rsidRPr="004A1254" w:rsidRDefault="00FC023B" w:rsidP="004A1254">
      <w:pPr>
        <w:rPr>
          <w:rFonts w:ascii="Cambria" w:hAnsi="Cambria"/>
          <w:sz w:val="24"/>
        </w:rPr>
      </w:pPr>
    </w:p>
    <w:p w14:paraId="30ADEE1D" w14:textId="214F7FA6" w:rsidR="00FC023B" w:rsidRPr="004A1254" w:rsidRDefault="00D17A04" w:rsidP="004A1254">
      <w:pPr>
        <w:ind w:firstLine="709"/>
        <w:rPr>
          <w:rFonts w:ascii="Cambria" w:hAnsi="Cambria"/>
          <w:sz w:val="24"/>
        </w:rPr>
      </w:pPr>
      <w:r w:rsidRPr="004A1254">
        <w:rPr>
          <w:rFonts w:ascii="Cambria" w:hAnsi="Cambria"/>
          <w:sz w:val="24"/>
        </w:rPr>
        <w:t>En el CURE, de los docentes que pertenecen al programa de dedicación total, el 40% son mujeres y el 60% varones. A nivel Udelar, estas cifras son 49% y 51% respectivamente. Adicionalmente, en el CURE las condiciones laborales son más precarias para las mujeres que para los varones. El 63% de los docentes contratados e interinos son mujeres, mientras que el 60% de los docentes efectivos son varones.</w:t>
      </w:r>
    </w:p>
    <w:p w14:paraId="51F52347" w14:textId="2500F46E" w:rsidR="000A78FF" w:rsidRPr="004A1254" w:rsidRDefault="00D17A04" w:rsidP="004A1254">
      <w:pPr>
        <w:ind w:firstLine="709"/>
        <w:rPr>
          <w:rFonts w:ascii="Cambria" w:hAnsi="Cambria"/>
          <w:sz w:val="24"/>
        </w:rPr>
      </w:pPr>
      <w:r w:rsidRPr="004A1254">
        <w:rPr>
          <w:rFonts w:ascii="Cambria" w:hAnsi="Cambria"/>
          <w:sz w:val="24"/>
        </w:rPr>
        <w:t xml:space="preserve">El </w:t>
      </w:r>
      <w:proofErr w:type="spellStart"/>
      <w:r w:rsidRPr="004A1254">
        <w:rPr>
          <w:rFonts w:ascii="Cambria" w:hAnsi="Cambria"/>
          <w:sz w:val="24"/>
        </w:rPr>
        <w:t>clustering</w:t>
      </w:r>
      <w:proofErr w:type="spellEnd"/>
      <w:r w:rsidRPr="004A1254">
        <w:rPr>
          <w:rFonts w:ascii="Cambria" w:hAnsi="Cambria"/>
          <w:sz w:val="24"/>
        </w:rPr>
        <w:t xml:space="preserve"> ha mostrado ser una herramienta útil, con ambas técnicas, que muestra la presencia de 2 grupos bien diferenciados en la comunidad docente del CURE, donde se pueden ver que las diferencias entre ellos son consistentes con las desigualdades de género presentes en la comunidad científica del país, en particular en la Udelar. </w:t>
      </w:r>
      <w:r w:rsidR="000A78FF" w:rsidRPr="004A1254">
        <w:rPr>
          <w:rFonts w:ascii="Cambria" w:hAnsi="Cambria"/>
          <w:sz w:val="24"/>
        </w:rPr>
        <w:t>Como conclusión podemos afirmar que en el CURE se profundiza la segregación vertical, la acumulación de las mujeres en cargos y niveles más bajos de estratificación de los sistemas científicos, y en su consecuente subrepresentación en los puestos de mayor jerarquía.</w:t>
      </w:r>
    </w:p>
    <w:p w14:paraId="07F22147" w14:textId="49EB2F78" w:rsidR="00633125" w:rsidRPr="004A1254" w:rsidRDefault="009145C8" w:rsidP="004A1254">
      <w:pPr>
        <w:ind w:firstLine="709"/>
        <w:rPr>
          <w:rFonts w:ascii="Cambria" w:hAnsi="Cambria"/>
          <w:sz w:val="24"/>
        </w:rPr>
      </w:pPr>
      <w:r w:rsidRPr="004A1254">
        <w:rPr>
          <w:rFonts w:ascii="Cambria" w:hAnsi="Cambria"/>
          <w:sz w:val="24"/>
        </w:rPr>
        <w:t>Como reflexión final podemos decir que l</w:t>
      </w:r>
      <w:r w:rsidR="00633125" w:rsidRPr="004A1254">
        <w:rPr>
          <w:rFonts w:ascii="Cambria" w:hAnsi="Cambria"/>
          <w:sz w:val="24"/>
        </w:rPr>
        <w:t xml:space="preserve">as mujeres han estado rezagadas del ambiente científico, como de tantos otros espacios, por las más diversas razones históricas, sociales y culturales. Se ha desarrollado un corpus importante de literatura que ilustra la cantidad numérica de las mujeres en ciencia y tecnología en los diversos niveles educativos y profesionales. Todos los datos coinciden en la escaza participación de la mujer en ámbitos de decisión y poder. En las últimas décadas han surgido numerosos movimientos políticos de resistencia a la opresión y por el reconocimiento de nuevos derechos, nuevos actores y nuevas estrategias. El cambio de paradigma respecto a la representación de las mujeres, en la sociedad en general y en la comunidad científica en particular, es un imperativo absolutamente necesario para que la ciencia no se identifique con un único género y por el cual vale la pena dar lucha. </w:t>
      </w:r>
    </w:p>
    <w:p w14:paraId="5137A147" w14:textId="6DFDF06E" w:rsidR="000A78FF" w:rsidRPr="004A1254" w:rsidRDefault="000A78FF" w:rsidP="004A1254">
      <w:pPr>
        <w:ind w:firstLine="709"/>
        <w:rPr>
          <w:rFonts w:ascii="Cambria" w:hAnsi="Cambria"/>
          <w:sz w:val="24"/>
        </w:rPr>
      </w:pPr>
      <w:r w:rsidRPr="004A1254">
        <w:rPr>
          <w:rFonts w:ascii="Cambria" w:hAnsi="Cambria"/>
          <w:sz w:val="24"/>
        </w:rPr>
        <w:t xml:space="preserve">En palabras del Rector de la Udelar </w:t>
      </w:r>
      <w:proofErr w:type="spellStart"/>
      <w:r w:rsidRPr="004A1254">
        <w:rPr>
          <w:rFonts w:ascii="Cambria" w:hAnsi="Cambria"/>
          <w:sz w:val="24"/>
        </w:rPr>
        <w:t>Ec</w:t>
      </w:r>
      <w:proofErr w:type="spellEnd"/>
      <w:r w:rsidRPr="004A1254">
        <w:rPr>
          <w:rFonts w:ascii="Cambria" w:hAnsi="Cambria"/>
          <w:sz w:val="24"/>
        </w:rPr>
        <w:t xml:space="preserve">. Rodrigo </w:t>
      </w:r>
      <w:proofErr w:type="spellStart"/>
      <w:r w:rsidRPr="004A1254">
        <w:rPr>
          <w:rFonts w:ascii="Cambria" w:hAnsi="Cambria"/>
          <w:sz w:val="24"/>
        </w:rPr>
        <w:t>Arim</w:t>
      </w:r>
      <w:proofErr w:type="spellEnd"/>
      <w:r w:rsidRPr="004A1254">
        <w:rPr>
          <w:rFonts w:ascii="Cambria" w:hAnsi="Cambria"/>
          <w:sz w:val="24"/>
        </w:rPr>
        <w:t xml:space="preserve">  </w:t>
      </w:r>
      <w:r w:rsidRPr="004A1254">
        <w:rPr>
          <w:rFonts w:ascii="Cambria" w:hAnsi="Cambria"/>
          <w:sz w:val="24"/>
        </w:rPr>
        <w:fldChar w:fldCharType="begin"/>
      </w:r>
      <w:r w:rsidR="00EE61BD" w:rsidRPr="004A1254">
        <w:rPr>
          <w:rFonts w:ascii="Cambria" w:hAnsi="Cambria"/>
          <w:sz w:val="24"/>
        </w:rPr>
        <w:instrText xml:space="preserve"> ADDIN ZOTERO_ITEM CSL_CITATION {"citationID":"Q9UGlIwD","properties":{"formattedCitation":"(Universidad de la Rep\\uc0\\u250{}blica, 2021)","plainCitation":"(Universidad de la República, 2021)","noteIndex":0},"citationItems":[{"id":196,"uris":["http://zotero.org/users/local/Pnd78dNV/items/H8EGIBIQ"],"itemData":{"id":196,"type":"motion_picture","abstract":"«A Tu Nombre, Udelar» es un proyecto desarrollado en el marco del convenio entre la Asociación Civil “Datos, Acceso a la Información y Transparencia” y la Universidad de la República (celebrado el 27 de julio de 2021).\n\nEl evento contará con las palabras de apertura del rector de la Universidad, Rodrigo Arim. Posteriormente, el equipo de trabajo expondrá sobre las intenciones, el proceso de construcción colectivo y hará un recorrido virtual por el sitio web atunombre.udelar.edu.uy, presentando los resultados que allí se condensan.\n\nPara finalizar, habrá una mesa de intercambio entre referentes de la Udelar quienes darán cuenta del reconocimiento de las mujeres en el ámbito universitario, antecedentes y proyecciones sobre esta línea de trabajo. \n\nExponen: \n\nAlana Constenla y Lucas D’Avenia, «La presencia desigual de mujeres y varones en Historias Universitarias» – Archivo General de la Universidad\nConstance Zurmendi, «Universidad y ciudad : creativas y colectivas» – Facultad de Arquitectura, Diseño y Urbanismo \nAmparo Fernandez: «Nombrarlas: empezar a habitar los espacios desde una perspectiva de género. La experiencia de FHCE» – Facultad de Humanidades y Ciencias de la Educación.\nMariana González Guyer: «Conocer para transformar: reflexiones desde el observatorio de género para la igualdad» en la Udelar – Centro de Estudios Interdisciplinarios Feministas","dimensions":"1:52:50","source":"YouTube","title":"Lanzamiento \"A tu nombre\" Udelar","URL":"https://www.youtube.com/watch?v=bTK6HaTzhkM","director":[{"literal":"Universidad de la República"}],"accessed":{"date-parts":[["2022",2,15]]},"issued":{"date-parts":[["2021",11,22]]}}}],"schema":"https://github.com/citation-style-language/schema/raw/master/csl-citation.json"} </w:instrText>
      </w:r>
      <w:r w:rsidRPr="004A1254">
        <w:rPr>
          <w:rFonts w:ascii="Cambria" w:hAnsi="Cambria"/>
          <w:sz w:val="24"/>
        </w:rPr>
        <w:fldChar w:fldCharType="separate"/>
      </w:r>
      <w:r w:rsidRPr="004A1254">
        <w:rPr>
          <w:rFonts w:ascii="Cambria" w:hAnsi="Cambria"/>
          <w:sz w:val="24"/>
        </w:rPr>
        <w:t>(Universidad de la República, 2021)</w:t>
      </w:r>
      <w:r w:rsidRPr="004A1254">
        <w:rPr>
          <w:rFonts w:ascii="Cambria" w:hAnsi="Cambria"/>
          <w:sz w:val="24"/>
        </w:rPr>
        <w:fldChar w:fldCharType="end"/>
      </w:r>
      <w:r w:rsidRPr="004A1254">
        <w:rPr>
          <w:rFonts w:ascii="Cambria" w:hAnsi="Cambria"/>
          <w:sz w:val="24"/>
        </w:rPr>
        <w:t xml:space="preserve">: </w:t>
      </w:r>
    </w:p>
    <w:p w14:paraId="126B8290" w14:textId="50FE3903" w:rsidR="000A78FF" w:rsidRPr="004A1254" w:rsidRDefault="000A78FF" w:rsidP="004A1254">
      <w:pPr>
        <w:ind w:left="1134" w:firstLine="0"/>
        <w:rPr>
          <w:rFonts w:ascii="Cambria" w:hAnsi="Cambria"/>
          <w:sz w:val="24"/>
        </w:rPr>
      </w:pPr>
      <w:r w:rsidRPr="004A1254">
        <w:rPr>
          <w:rFonts w:ascii="Cambria" w:hAnsi="Cambria"/>
          <w:sz w:val="24"/>
          <w:lang w:val="es-MX"/>
        </w:rPr>
        <w:t xml:space="preserve">La desigualdad de género es un mal que afecta a todas las sociedades, y la Udelar no está exenta a esta problemática (...) La desigualdad de género está </w:t>
      </w:r>
      <w:r w:rsidRPr="004A1254">
        <w:rPr>
          <w:rFonts w:ascii="Cambria" w:hAnsi="Cambria"/>
          <w:sz w:val="24"/>
          <w:lang w:val="es-MX"/>
        </w:rPr>
        <w:lastRenderedPageBreak/>
        <w:t>presente en múltiples formas y en múltiples expresiones. Reconocer este problema es, antes que nada, una obligación ética de la institución y una medida para abordar su resolución en el mediano y largo plazo. (…) Somos la institución que más conocimiento produce en el Uruguay, y en ese sentido tenemos la responsabilidad de poner foco en esta problemática y encontrar soluciones internas y externas, para la Universidad y para la sociedad (…) para avanzar efectivamente en la erradicación de estas desigualdades.</w:t>
      </w:r>
      <w:r w:rsidR="006F4665" w:rsidRPr="004A1254">
        <w:rPr>
          <w:rFonts w:ascii="Cambria" w:hAnsi="Cambria"/>
          <w:sz w:val="24"/>
          <w:lang w:val="es-MX"/>
        </w:rPr>
        <w:t xml:space="preserve"> </w:t>
      </w:r>
      <w:r w:rsidRPr="004A1254">
        <w:rPr>
          <w:rFonts w:ascii="Cambria" w:hAnsi="Cambria"/>
          <w:sz w:val="24"/>
          <w:lang w:val="es-MX"/>
        </w:rPr>
        <w:t>La</w:t>
      </w:r>
      <w:r w:rsidR="006F4665" w:rsidRPr="004A1254">
        <w:rPr>
          <w:rFonts w:ascii="Cambria" w:hAnsi="Cambria"/>
          <w:sz w:val="24"/>
          <w:lang w:val="es-MX"/>
        </w:rPr>
        <w:t xml:space="preserve"> </w:t>
      </w:r>
      <w:r w:rsidRPr="004A1254">
        <w:rPr>
          <w:rFonts w:ascii="Cambria" w:hAnsi="Cambria"/>
          <w:sz w:val="24"/>
          <w:lang w:val="es-MX"/>
        </w:rPr>
        <w:t>representación es clave para la visibilización del tema.</w:t>
      </w:r>
    </w:p>
    <w:p w14:paraId="5241172F" w14:textId="7F241891" w:rsidR="00F124A8" w:rsidRPr="004A1254" w:rsidRDefault="00F124A8" w:rsidP="004A1254">
      <w:pPr>
        <w:pStyle w:val="Numeracion"/>
        <w:numPr>
          <w:ilvl w:val="0"/>
          <w:numId w:val="0"/>
        </w:numPr>
        <w:rPr>
          <w:rFonts w:ascii="Cambria" w:hAnsi="Cambria"/>
          <w:b w:val="0"/>
          <w:sz w:val="24"/>
        </w:rPr>
      </w:pPr>
    </w:p>
    <w:p w14:paraId="2D860827" w14:textId="77777777" w:rsidR="00FD7606" w:rsidRPr="00FC405D" w:rsidRDefault="004A6DBF" w:rsidP="004A1254">
      <w:pPr>
        <w:ind w:firstLine="0"/>
        <w:jc w:val="center"/>
        <w:rPr>
          <w:rFonts w:ascii="Cambria" w:hAnsi="Cambria"/>
          <w:b/>
          <w:color w:val="000000" w:themeColor="text1"/>
          <w:sz w:val="28"/>
          <w:szCs w:val="28"/>
        </w:rPr>
      </w:pPr>
      <w:r w:rsidRPr="00FC405D">
        <w:rPr>
          <w:rFonts w:ascii="Cambria" w:hAnsi="Cambria"/>
          <w:b/>
          <w:color w:val="000000" w:themeColor="text1"/>
          <w:sz w:val="28"/>
          <w:szCs w:val="28"/>
        </w:rPr>
        <w:t>R</w:t>
      </w:r>
      <w:r w:rsidR="00906C5A" w:rsidRPr="00FC405D">
        <w:rPr>
          <w:rFonts w:ascii="Cambria" w:hAnsi="Cambria"/>
          <w:b/>
          <w:color w:val="000000" w:themeColor="text1"/>
          <w:sz w:val="28"/>
          <w:szCs w:val="28"/>
        </w:rPr>
        <w:t>eferencias</w:t>
      </w:r>
    </w:p>
    <w:p w14:paraId="712D3346" w14:textId="5D760F91" w:rsidR="00144C92" w:rsidRPr="004A1254" w:rsidRDefault="007E513B" w:rsidP="004A1254">
      <w:pPr>
        <w:pStyle w:val="Bibliografa"/>
        <w:spacing w:line="240" w:lineRule="auto"/>
        <w:rPr>
          <w:rFonts w:ascii="Cambria" w:hAnsi="Cambria"/>
          <w:sz w:val="24"/>
        </w:rPr>
      </w:pPr>
      <w:r w:rsidRPr="004A1254">
        <w:rPr>
          <w:rFonts w:ascii="Cambria" w:hAnsi="Cambria"/>
          <w:color w:val="3366FF"/>
          <w:sz w:val="24"/>
        </w:rPr>
        <w:fldChar w:fldCharType="begin"/>
      </w:r>
      <w:r w:rsidR="00144C92" w:rsidRPr="004A1254">
        <w:rPr>
          <w:rFonts w:ascii="Cambria" w:hAnsi="Cambria"/>
          <w:color w:val="3366FF"/>
          <w:sz w:val="24"/>
        </w:rPr>
        <w:instrText xml:space="preserve"> ADDIN ZOTERO_BIBL {"uncited":[],"omitted":[],"custom":[]} CSL_BIBLIOGRAPHY </w:instrText>
      </w:r>
      <w:r w:rsidRPr="004A1254">
        <w:rPr>
          <w:rFonts w:ascii="Cambria" w:hAnsi="Cambria"/>
          <w:color w:val="3366FF"/>
          <w:sz w:val="24"/>
        </w:rPr>
        <w:fldChar w:fldCharType="separate"/>
      </w:r>
      <w:r w:rsidR="00144C92" w:rsidRPr="004A1254">
        <w:rPr>
          <w:rFonts w:ascii="Cambria" w:hAnsi="Cambria"/>
          <w:sz w:val="24"/>
        </w:rPr>
        <w:t xml:space="preserve">Acker, J. (2000). Jerarquías, trabajos y cuerpos: Una teoría sobre las organizaciones dotadas de género. </w:t>
      </w:r>
      <w:r w:rsidR="00015867" w:rsidRPr="004A1254">
        <w:rPr>
          <w:rFonts w:ascii="Cambria" w:hAnsi="Cambria"/>
          <w:sz w:val="24"/>
        </w:rPr>
        <w:t>I</w:t>
      </w:r>
      <w:r w:rsidR="00144C92" w:rsidRPr="004A1254">
        <w:rPr>
          <w:rFonts w:ascii="Cambria" w:hAnsi="Cambria"/>
          <w:sz w:val="24"/>
        </w:rPr>
        <w:t xml:space="preserve">n </w:t>
      </w:r>
      <w:r w:rsidR="00144C92" w:rsidRPr="004A1254">
        <w:rPr>
          <w:rFonts w:ascii="Cambria" w:hAnsi="Cambria"/>
          <w:i/>
          <w:iCs/>
          <w:sz w:val="24"/>
        </w:rPr>
        <w:t>Cambios sociales, económicos y culturales</w:t>
      </w:r>
      <w:r w:rsidR="00144C92" w:rsidRPr="004A1254">
        <w:rPr>
          <w:rFonts w:ascii="Cambria" w:hAnsi="Cambria"/>
          <w:sz w:val="24"/>
        </w:rPr>
        <w:t xml:space="preserve"> (pp. 111-139).</w:t>
      </w:r>
    </w:p>
    <w:p w14:paraId="6E14FC2A"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Arendt, H. (2006). </w:t>
      </w:r>
      <w:r w:rsidRPr="004A1254">
        <w:rPr>
          <w:rFonts w:ascii="Cambria" w:hAnsi="Cambria"/>
          <w:i/>
          <w:iCs/>
          <w:sz w:val="24"/>
        </w:rPr>
        <w:t>Sobre la violencia</w:t>
      </w:r>
      <w:r w:rsidRPr="004A1254">
        <w:rPr>
          <w:rFonts w:ascii="Cambria" w:hAnsi="Cambria"/>
          <w:sz w:val="24"/>
        </w:rPr>
        <w:t>. Alianza editorial.</w:t>
      </w:r>
    </w:p>
    <w:p w14:paraId="361ABB4A"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Arendt, H. (2009). </w:t>
      </w:r>
      <w:r w:rsidRPr="004A1254">
        <w:rPr>
          <w:rFonts w:ascii="Cambria" w:hAnsi="Cambria"/>
          <w:i/>
          <w:iCs/>
          <w:sz w:val="24"/>
        </w:rPr>
        <w:t>La condición humana</w:t>
      </w:r>
      <w:r w:rsidRPr="004A1254">
        <w:rPr>
          <w:rFonts w:ascii="Cambria" w:hAnsi="Cambria"/>
          <w:sz w:val="24"/>
        </w:rPr>
        <w:t>. Paidós.</w:t>
      </w:r>
    </w:p>
    <w:p w14:paraId="3A8FCC3E"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Bentancor, A., Kamaid, A., Musso, M. N., Pantano, S., Piattoni, C. V., &amp; Prieto-Echagüe, V. (2020). </w:t>
      </w:r>
      <w:r w:rsidRPr="004A1254">
        <w:rPr>
          <w:rFonts w:ascii="Cambria" w:hAnsi="Cambria"/>
          <w:i/>
          <w:iCs/>
          <w:sz w:val="24"/>
        </w:rPr>
        <w:t>Calidad con equidad de género: Diagnóstico del Institut Pasteur de Montevideo - 2018</w:t>
      </w:r>
      <w:r w:rsidRPr="004A1254">
        <w:rPr>
          <w:rFonts w:ascii="Cambria" w:hAnsi="Cambria"/>
          <w:sz w:val="24"/>
        </w:rPr>
        <w:t>. Zenodo. https://doi.org/10.5281/zenodo.3934408</w:t>
      </w:r>
    </w:p>
    <w:p w14:paraId="399B2F81"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Bianchi, C., &amp; Snoeck, M. (2009). </w:t>
      </w:r>
      <w:r w:rsidRPr="004A1254">
        <w:rPr>
          <w:rFonts w:ascii="Cambria" w:hAnsi="Cambria"/>
          <w:i/>
          <w:iCs/>
          <w:sz w:val="24"/>
        </w:rPr>
        <w:t>Ciencia, Tecnología e Innovación en Uruguay: Desafíos estratégicos, objetivos de política e instrumentos. Propuesta para el PENCTI 2010‐2030.</w:t>
      </w:r>
      <w:r w:rsidRPr="004A1254">
        <w:rPr>
          <w:rFonts w:ascii="Cambria" w:hAnsi="Cambria"/>
          <w:sz w:val="24"/>
        </w:rPr>
        <w:t xml:space="preserve"> https://www.anii.org.uy/upcms/files/listado-documentos/documentos/libro-cti-anivelsect.pdf</w:t>
      </w:r>
    </w:p>
    <w:p w14:paraId="117A3E8F"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Bianco, M., &amp; Sutz, J. (2014). </w:t>
      </w:r>
      <w:r w:rsidRPr="004A1254">
        <w:rPr>
          <w:rFonts w:ascii="Cambria" w:hAnsi="Cambria"/>
          <w:i/>
          <w:iCs/>
          <w:sz w:val="24"/>
        </w:rPr>
        <w:t>Veinte años de políticas de investigación en la Universidad de la República: Aciertos, dudas y aprendizajes</w:t>
      </w:r>
      <w:r w:rsidRPr="004A1254">
        <w:rPr>
          <w:rFonts w:ascii="Cambria" w:hAnsi="Cambria"/>
          <w:sz w:val="24"/>
        </w:rPr>
        <w:t>. Ediciones Trilce. https://www.colibri.udelar.edu.uy/jspui/handle/20.500.12008/4149</w:t>
      </w:r>
    </w:p>
    <w:p w14:paraId="19BEAD7F" w14:textId="6DFB4D5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Borrell, C., Vives-Cases, C., Domínguez-Berjón, M. </w:t>
      </w:r>
      <w:r w:rsidRPr="004A1254">
        <w:rPr>
          <w:rFonts w:ascii="Cambria" w:hAnsi="Cambria"/>
          <w:sz w:val="24"/>
          <w:vertAlign w:val="superscript"/>
        </w:rPr>
        <w:t>a</w:t>
      </w:r>
      <w:r w:rsidRPr="004A1254">
        <w:rPr>
          <w:rFonts w:ascii="Cambria" w:hAnsi="Cambria"/>
          <w:sz w:val="24"/>
        </w:rPr>
        <w:t xml:space="preserve"> F., &amp; Álvarez-Dardet, C. (2015). Las desigualdades de género en la ciencia</w:t>
      </w:r>
      <w:r w:rsidR="00015867" w:rsidRPr="004A1254">
        <w:rPr>
          <w:rFonts w:ascii="Cambria" w:hAnsi="Cambria"/>
          <w:sz w:val="24"/>
        </w:rPr>
        <w:t xml:space="preserve"> </w:t>
      </w:r>
      <w:r w:rsidRPr="004A1254">
        <w:rPr>
          <w:rFonts w:ascii="Cambria" w:hAnsi="Cambria"/>
          <w:sz w:val="24"/>
        </w:rPr>
        <w:t xml:space="preserve">da un paso adelante. </w:t>
      </w:r>
      <w:r w:rsidRPr="004A1254">
        <w:rPr>
          <w:rFonts w:ascii="Cambria" w:hAnsi="Cambria"/>
          <w:i/>
          <w:iCs/>
          <w:sz w:val="24"/>
        </w:rPr>
        <w:t>Gaceta Sanitaria</w:t>
      </w:r>
      <w:r w:rsidRPr="004A1254">
        <w:rPr>
          <w:rFonts w:ascii="Cambria" w:hAnsi="Cambria"/>
          <w:sz w:val="24"/>
        </w:rPr>
        <w:t xml:space="preserve">, </w:t>
      </w:r>
      <w:r w:rsidRPr="004A1254">
        <w:rPr>
          <w:rFonts w:ascii="Cambria" w:hAnsi="Cambria"/>
          <w:i/>
          <w:iCs/>
          <w:sz w:val="24"/>
        </w:rPr>
        <w:t>29</w:t>
      </w:r>
      <w:r w:rsidRPr="004A1254">
        <w:rPr>
          <w:rFonts w:ascii="Cambria" w:hAnsi="Cambria"/>
          <w:sz w:val="24"/>
        </w:rPr>
        <w:t>(3), 161-163. https://doi.org/10.1016/j.gaceta.2015.03.005</w:t>
      </w:r>
    </w:p>
    <w:p w14:paraId="4312A7CB"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rPr>
        <w:t xml:space="preserve">Bourdieu, P. (2000). </w:t>
      </w:r>
      <w:r w:rsidRPr="004A1254">
        <w:rPr>
          <w:rFonts w:ascii="Cambria" w:hAnsi="Cambria"/>
          <w:i/>
          <w:iCs/>
          <w:sz w:val="24"/>
        </w:rPr>
        <w:t>La dominación masculina</w:t>
      </w:r>
      <w:r w:rsidRPr="004A1254">
        <w:rPr>
          <w:rFonts w:ascii="Cambria" w:hAnsi="Cambria"/>
          <w:sz w:val="24"/>
        </w:rPr>
        <w:t xml:space="preserve">. </w:t>
      </w:r>
      <w:r w:rsidRPr="004A1254">
        <w:rPr>
          <w:rFonts w:ascii="Cambria" w:hAnsi="Cambria"/>
          <w:sz w:val="24"/>
          <w:lang w:val="en-US"/>
        </w:rPr>
        <w:t>Anagrama.</w:t>
      </w:r>
    </w:p>
    <w:p w14:paraId="3DBBFB9A"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lang w:val="en-US"/>
        </w:rPr>
        <w:t xml:space="preserve">Bourel, M. (2021). </w:t>
      </w:r>
      <w:r w:rsidRPr="004A1254">
        <w:rPr>
          <w:rFonts w:ascii="Cambria" w:hAnsi="Cambria"/>
          <w:i/>
          <w:iCs/>
          <w:sz w:val="24"/>
          <w:lang w:val="en-US"/>
        </w:rPr>
        <w:t>Clustering</w:t>
      </w:r>
      <w:r w:rsidRPr="004A1254">
        <w:rPr>
          <w:rFonts w:ascii="Cambria" w:hAnsi="Cambria"/>
          <w:sz w:val="24"/>
          <w:lang w:val="en-US"/>
        </w:rPr>
        <w:t>. https://eva.fing.edu.uy/mod/resource/view.php?id=134020</w:t>
      </w:r>
    </w:p>
    <w:p w14:paraId="6FB00927" w14:textId="3C0AF7DF" w:rsidR="00144C92" w:rsidRPr="003C7308" w:rsidRDefault="00144C92" w:rsidP="004A1254">
      <w:pPr>
        <w:pStyle w:val="Bibliografa"/>
        <w:spacing w:line="240" w:lineRule="auto"/>
        <w:rPr>
          <w:rFonts w:ascii="Cambria" w:hAnsi="Cambria"/>
          <w:sz w:val="24"/>
        </w:rPr>
      </w:pPr>
      <w:r w:rsidRPr="004A1254">
        <w:rPr>
          <w:rFonts w:ascii="Cambria" w:hAnsi="Cambria"/>
          <w:sz w:val="24"/>
          <w:lang w:val="en-US"/>
        </w:rPr>
        <w:t xml:space="preserve">Bukstein, D., &amp; Gandelman, N. (2016). </w:t>
      </w:r>
      <w:r w:rsidRPr="004A1254">
        <w:rPr>
          <w:rFonts w:ascii="Cambria" w:hAnsi="Cambria"/>
          <w:i/>
          <w:iCs/>
          <w:sz w:val="24"/>
          <w:lang w:val="en-US"/>
        </w:rPr>
        <w:t>Glass ceiling in research: Evidence from a national program in Uruguay</w:t>
      </w:r>
      <w:r w:rsidR="00FC405D">
        <w:rPr>
          <w:rFonts w:ascii="Cambria" w:hAnsi="Cambria"/>
          <w:sz w:val="24"/>
          <w:lang w:val="en-US"/>
        </w:rPr>
        <w:t>.</w:t>
      </w:r>
      <w:r w:rsidRPr="004A1254">
        <w:rPr>
          <w:rFonts w:ascii="Cambria" w:hAnsi="Cambria"/>
          <w:sz w:val="24"/>
          <w:lang w:val="en-US"/>
        </w:rPr>
        <w:t xml:space="preserve"> </w:t>
      </w:r>
      <w:r w:rsidRPr="003C7308">
        <w:rPr>
          <w:rFonts w:ascii="Cambria" w:hAnsi="Cambria"/>
          <w:sz w:val="24"/>
        </w:rPr>
        <w:t>Universidad ORT Uruguay. https://dspace.ort.edu.uy/bitstream/handle/20.500.11968/2733/documento-de-investigacion-109.pdf</w:t>
      </w:r>
    </w:p>
    <w:p w14:paraId="4F5BFE93"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rPr>
        <w:t xml:space="preserve">Burone, S., &amp; Méndez-Errico, L. (2022). </w:t>
      </w:r>
      <w:r w:rsidRPr="004A1254">
        <w:rPr>
          <w:rFonts w:ascii="Cambria" w:hAnsi="Cambria"/>
          <w:sz w:val="24"/>
          <w:lang w:val="en-US"/>
        </w:rPr>
        <w:t xml:space="preserve">Are women and men equally happy at work? Evidence from PhD holders at a public university in Uruguay. </w:t>
      </w:r>
      <w:r w:rsidRPr="004A1254">
        <w:rPr>
          <w:rFonts w:ascii="Cambria" w:hAnsi="Cambria"/>
          <w:i/>
          <w:iCs/>
          <w:sz w:val="24"/>
          <w:lang w:val="en-US"/>
        </w:rPr>
        <w:t>Journal of Behavioral and Experimental Economics</w:t>
      </w:r>
      <w:r w:rsidRPr="004A1254">
        <w:rPr>
          <w:rFonts w:ascii="Cambria" w:hAnsi="Cambria"/>
          <w:sz w:val="24"/>
          <w:lang w:val="en-US"/>
        </w:rPr>
        <w:t xml:space="preserve">, </w:t>
      </w:r>
      <w:r w:rsidRPr="004A1254">
        <w:rPr>
          <w:rFonts w:ascii="Cambria" w:hAnsi="Cambria"/>
          <w:i/>
          <w:iCs/>
          <w:sz w:val="24"/>
          <w:lang w:val="en-US"/>
        </w:rPr>
        <w:t>97</w:t>
      </w:r>
      <w:r w:rsidRPr="004A1254">
        <w:rPr>
          <w:rFonts w:ascii="Cambria" w:hAnsi="Cambria"/>
          <w:sz w:val="24"/>
          <w:lang w:val="en-US"/>
        </w:rPr>
        <w:t>, 101821. https://doi.org/10.1016/j.socec.2021.101821</w:t>
      </w:r>
    </w:p>
    <w:p w14:paraId="17422C57"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Cabalo, R., &amp; Caetano, S. (2001). </w:t>
      </w:r>
      <w:r w:rsidRPr="004A1254">
        <w:rPr>
          <w:rFonts w:ascii="Cambria" w:hAnsi="Cambria"/>
          <w:i/>
          <w:iCs/>
          <w:sz w:val="24"/>
        </w:rPr>
        <w:t>Clustering: Aplicación a ruteo de vehículos</w:t>
      </w:r>
      <w:r w:rsidRPr="004A1254">
        <w:rPr>
          <w:rFonts w:ascii="Cambria" w:hAnsi="Cambria"/>
          <w:sz w:val="24"/>
        </w:rPr>
        <w:t>. https://www.colibri.udelar.edu.uy/jspui/handle/20.500.12008/3011</w:t>
      </w:r>
    </w:p>
    <w:p w14:paraId="60ABBE66"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lang w:val="en-US"/>
        </w:rPr>
        <w:t xml:space="preserve">Carli, L. L., Alawa, L., Lee, Y., Zhao, B., &amp; Kim, E. (2016). Stereotypes About Gender and Science: Women ≠ Scientists. </w:t>
      </w:r>
      <w:r w:rsidRPr="004A1254">
        <w:rPr>
          <w:rFonts w:ascii="Cambria" w:hAnsi="Cambria"/>
          <w:i/>
          <w:iCs/>
          <w:sz w:val="24"/>
          <w:lang w:val="en-US"/>
        </w:rPr>
        <w:t>Psychology of Women Quarterly</w:t>
      </w:r>
      <w:r w:rsidRPr="004A1254">
        <w:rPr>
          <w:rFonts w:ascii="Cambria" w:hAnsi="Cambria"/>
          <w:sz w:val="24"/>
          <w:lang w:val="en-US"/>
        </w:rPr>
        <w:t xml:space="preserve">, </w:t>
      </w:r>
      <w:r w:rsidRPr="004A1254">
        <w:rPr>
          <w:rFonts w:ascii="Cambria" w:hAnsi="Cambria"/>
          <w:i/>
          <w:iCs/>
          <w:sz w:val="24"/>
          <w:lang w:val="en-US"/>
        </w:rPr>
        <w:t>40</w:t>
      </w:r>
      <w:r w:rsidRPr="004A1254">
        <w:rPr>
          <w:rFonts w:ascii="Cambria" w:hAnsi="Cambria"/>
          <w:sz w:val="24"/>
          <w:lang w:val="en-US"/>
        </w:rPr>
        <w:t>(2), 244-260. https://doi.org/10.1177/0361684315622645</w:t>
      </w:r>
    </w:p>
    <w:p w14:paraId="37B4431F"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lang w:val="en-US"/>
        </w:rPr>
        <w:t xml:space="preserve">Carrasco Macías, M. J. (2004). </w:t>
      </w:r>
      <w:r w:rsidRPr="004A1254">
        <w:rPr>
          <w:rFonts w:ascii="Cambria" w:hAnsi="Cambria"/>
          <w:sz w:val="24"/>
        </w:rPr>
        <w:t xml:space="preserve">Participación y poder de la mujer en las organizaciones educativas. </w:t>
      </w:r>
      <w:r w:rsidRPr="004A1254">
        <w:rPr>
          <w:rFonts w:ascii="Cambria" w:hAnsi="Cambria"/>
          <w:i/>
          <w:iCs/>
          <w:sz w:val="24"/>
        </w:rPr>
        <w:t>XXI. Revista de educación</w:t>
      </w:r>
      <w:r w:rsidRPr="004A1254">
        <w:rPr>
          <w:rFonts w:ascii="Cambria" w:hAnsi="Cambria"/>
          <w:sz w:val="24"/>
        </w:rPr>
        <w:t xml:space="preserve">, </w:t>
      </w:r>
      <w:r w:rsidRPr="004A1254">
        <w:rPr>
          <w:rFonts w:ascii="Cambria" w:hAnsi="Cambria"/>
          <w:i/>
          <w:iCs/>
          <w:sz w:val="24"/>
        </w:rPr>
        <w:t>6</w:t>
      </w:r>
      <w:r w:rsidRPr="004A1254">
        <w:rPr>
          <w:rFonts w:ascii="Cambria" w:hAnsi="Cambria"/>
          <w:sz w:val="24"/>
        </w:rPr>
        <w:t>, 75-88.</w:t>
      </w:r>
    </w:p>
    <w:p w14:paraId="197FBD9A"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CSE-Udelar, C. (2021). </w:t>
      </w:r>
      <w:r w:rsidRPr="004A1254">
        <w:rPr>
          <w:rFonts w:ascii="Cambria" w:hAnsi="Cambria"/>
          <w:i/>
          <w:iCs/>
          <w:sz w:val="24"/>
        </w:rPr>
        <w:t>Las desigualdades de género y la ciencia económica. La perspectiva de la economía feminista</w:t>
      </w:r>
      <w:r w:rsidRPr="004A1254">
        <w:rPr>
          <w:rFonts w:ascii="Cambria" w:hAnsi="Cambria"/>
          <w:sz w:val="24"/>
        </w:rPr>
        <w:t>. https://www.cse.udelar.edu.uy/blog/documento/las-desigualdades-de-genero-y-la-ciencia-economica-la-perspectiva-de-la-economia-feminista/</w:t>
      </w:r>
    </w:p>
    <w:p w14:paraId="54997F68" w14:textId="0BD3E9FA" w:rsidR="00144C92" w:rsidRPr="004A1254" w:rsidRDefault="00144C92" w:rsidP="004A1254">
      <w:pPr>
        <w:pStyle w:val="Bibliografa"/>
        <w:spacing w:line="240" w:lineRule="auto"/>
        <w:rPr>
          <w:rFonts w:ascii="Cambria" w:hAnsi="Cambria"/>
          <w:sz w:val="24"/>
        </w:rPr>
      </w:pPr>
      <w:r w:rsidRPr="004A1254">
        <w:rPr>
          <w:rFonts w:ascii="Cambria" w:hAnsi="Cambria"/>
          <w:sz w:val="24"/>
        </w:rPr>
        <w:lastRenderedPageBreak/>
        <w:t xml:space="preserve">García Dauder, S., &amp; Pérez Sedeño, E. (2018). </w:t>
      </w:r>
      <w:r w:rsidRPr="004A1254">
        <w:rPr>
          <w:rFonts w:ascii="Cambria" w:hAnsi="Cambria"/>
          <w:i/>
          <w:iCs/>
          <w:sz w:val="24"/>
        </w:rPr>
        <w:t>Las mentiras científicas sobre las mujeres</w:t>
      </w:r>
      <w:r w:rsidRPr="004A1254">
        <w:rPr>
          <w:rFonts w:ascii="Cambria" w:hAnsi="Cambria"/>
          <w:sz w:val="24"/>
        </w:rPr>
        <w:t xml:space="preserve"> Catara.</w:t>
      </w:r>
    </w:p>
    <w:p w14:paraId="1FB9970B" w14:textId="23D6812A"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Gómez Quinelli, G. (2012). </w:t>
      </w:r>
      <w:r w:rsidRPr="004A1254">
        <w:rPr>
          <w:rFonts w:ascii="Cambria" w:hAnsi="Cambria"/>
          <w:i/>
          <w:iCs/>
          <w:sz w:val="24"/>
        </w:rPr>
        <w:t>Transversalización de la perspectiva de género en la educación primaria</w:t>
      </w:r>
      <w:r w:rsidRPr="004A1254">
        <w:rPr>
          <w:rFonts w:ascii="Cambria" w:hAnsi="Cambria"/>
          <w:sz w:val="24"/>
        </w:rPr>
        <w:t xml:space="preserve"> [</w:t>
      </w:r>
      <w:r w:rsidR="00FC405D">
        <w:rPr>
          <w:rFonts w:ascii="Cambria" w:hAnsi="Cambria"/>
          <w:sz w:val="24"/>
        </w:rPr>
        <w:t>Tesis Doctoral, Universidad de la Republica de Uruguay].</w:t>
      </w:r>
      <w:r w:rsidRPr="004A1254">
        <w:rPr>
          <w:rFonts w:ascii="Cambria" w:hAnsi="Cambria"/>
          <w:sz w:val="24"/>
        </w:rPr>
        <w:t xml:space="preserve"> https://www.colibri.udelar.edu.uy/jspui/bitstream/20.500.12008/8905/1/TTS_G%25C3%25B3mezQuinelliGabriela.pdf+&amp;cd=1&amp;hl=es-419&amp;ct=clnk&amp;gl=uy&amp;client=firefox-b-d</w:t>
      </w:r>
    </w:p>
    <w:p w14:paraId="2DE447CE" w14:textId="0D0E43DD"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González-García, M., &amp; Pérez-Sedeño, E. (2002). Ciencia, Tecnología y Género. </w:t>
      </w:r>
      <w:r w:rsidRPr="004A1254">
        <w:rPr>
          <w:rFonts w:ascii="Cambria" w:hAnsi="Cambria"/>
          <w:i/>
          <w:iCs/>
          <w:sz w:val="24"/>
        </w:rPr>
        <w:t xml:space="preserve">CTS+I: Revista Iberoamericana de Ciencia, Tecnología, Sociedad e Innovación, </w:t>
      </w:r>
      <w:r w:rsidR="00FC405D">
        <w:rPr>
          <w:rFonts w:ascii="Cambria" w:hAnsi="Cambria"/>
          <w:i/>
          <w:iCs/>
          <w:sz w:val="24"/>
        </w:rPr>
        <w:t>2,</w:t>
      </w:r>
      <w:r w:rsidR="00FC405D" w:rsidRPr="00FC405D">
        <w:rPr>
          <w:rFonts w:ascii="Cambria" w:hAnsi="Cambria"/>
          <w:sz w:val="24"/>
        </w:rPr>
        <w:t xml:space="preserve"> </w:t>
      </w:r>
      <w:r w:rsidRPr="00FC405D">
        <w:rPr>
          <w:rFonts w:ascii="Cambria" w:hAnsi="Cambria"/>
          <w:sz w:val="24"/>
        </w:rPr>
        <w:t>5.</w:t>
      </w:r>
    </w:p>
    <w:p w14:paraId="29A37644"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lang w:val="en-US"/>
        </w:rPr>
        <w:t xml:space="preserve">Gower, J. C. (1971). A General Coefficient of Similarity and Some of Its Properties. </w:t>
      </w:r>
      <w:r w:rsidRPr="004A1254">
        <w:rPr>
          <w:rFonts w:ascii="Cambria" w:hAnsi="Cambria"/>
          <w:i/>
          <w:iCs/>
          <w:sz w:val="24"/>
        </w:rPr>
        <w:t>Biometrics</w:t>
      </w:r>
      <w:r w:rsidRPr="004A1254">
        <w:rPr>
          <w:rFonts w:ascii="Cambria" w:hAnsi="Cambria"/>
          <w:sz w:val="24"/>
        </w:rPr>
        <w:t xml:space="preserve">, </w:t>
      </w:r>
      <w:r w:rsidRPr="004A1254">
        <w:rPr>
          <w:rFonts w:ascii="Cambria" w:hAnsi="Cambria"/>
          <w:i/>
          <w:iCs/>
          <w:sz w:val="24"/>
        </w:rPr>
        <w:t>27</w:t>
      </w:r>
      <w:r w:rsidRPr="004A1254">
        <w:rPr>
          <w:rFonts w:ascii="Cambria" w:hAnsi="Cambria"/>
          <w:sz w:val="24"/>
        </w:rPr>
        <w:t>(4), 857-871. https://doi.org/10.2307/2528823</w:t>
      </w:r>
    </w:p>
    <w:p w14:paraId="7EFCCCAA"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Guevara, M. E. (2021). Factores que influyen en la participación de la mujer en carreras de ciencia, tecnología, ingeniería y matemática. </w:t>
      </w:r>
      <w:r w:rsidRPr="004A1254">
        <w:rPr>
          <w:rFonts w:ascii="Cambria" w:hAnsi="Cambria"/>
          <w:i/>
          <w:iCs/>
          <w:sz w:val="24"/>
        </w:rPr>
        <w:t>Ciencia, Cultura y Sociedad</w:t>
      </w:r>
      <w:r w:rsidRPr="004A1254">
        <w:rPr>
          <w:rFonts w:ascii="Cambria" w:hAnsi="Cambria"/>
          <w:sz w:val="24"/>
        </w:rPr>
        <w:t xml:space="preserve">, </w:t>
      </w:r>
      <w:r w:rsidRPr="004A1254">
        <w:rPr>
          <w:rFonts w:ascii="Cambria" w:hAnsi="Cambria"/>
          <w:i/>
          <w:iCs/>
          <w:sz w:val="24"/>
        </w:rPr>
        <w:t>6</w:t>
      </w:r>
      <w:r w:rsidRPr="004A1254">
        <w:rPr>
          <w:rFonts w:ascii="Cambria" w:hAnsi="Cambria"/>
          <w:sz w:val="24"/>
        </w:rPr>
        <w:t>(2), 66-82. https://doi.org/10.5377/ccs.v6i2.12159</w:t>
      </w:r>
    </w:p>
    <w:p w14:paraId="43449E47" w14:textId="1E0DFEA4"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Hernández Herrera, C. A. (2021). Las mujeres STEM y sus apreciaciones sobre su transitar por la carrera universitaria. </w:t>
      </w:r>
      <w:r w:rsidRPr="004A1254">
        <w:rPr>
          <w:rFonts w:ascii="Cambria" w:hAnsi="Cambria"/>
          <w:i/>
          <w:iCs/>
          <w:sz w:val="24"/>
        </w:rPr>
        <w:t>Nova Scientia</w:t>
      </w:r>
      <w:r w:rsidRPr="004A1254">
        <w:rPr>
          <w:rFonts w:ascii="Cambria" w:hAnsi="Cambria"/>
          <w:sz w:val="24"/>
        </w:rPr>
        <w:t xml:space="preserve">, </w:t>
      </w:r>
      <w:r w:rsidRPr="004A1254">
        <w:rPr>
          <w:rFonts w:ascii="Cambria" w:hAnsi="Cambria"/>
          <w:i/>
          <w:iCs/>
          <w:sz w:val="24"/>
        </w:rPr>
        <w:t>13</w:t>
      </w:r>
      <w:r w:rsidRPr="004A1254">
        <w:rPr>
          <w:rFonts w:ascii="Cambria" w:hAnsi="Cambria"/>
          <w:sz w:val="24"/>
        </w:rPr>
        <w:t>(27)</w:t>
      </w:r>
      <w:r w:rsidR="00FC405D">
        <w:rPr>
          <w:rFonts w:ascii="Cambria" w:hAnsi="Cambria"/>
          <w:sz w:val="24"/>
        </w:rPr>
        <w:t xml:space="preserve">. </w:t>
      </w:r>
      <w:r w:rsidRPr="004A1254">
        <w:rPr>
          <w:rFonts w:ascii="Cambria" w:hAnsi="Cambria"/>
          <w:sz w:val="24"/>
        </w:rPr>
        <w:t>https://doi.org/10.21640/ns.v13i27.2753</w:t>
      </w:r>
    </w:p>
    <w:p w14:paraId="3A78E1D6"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Hustvedt, S. (2016). </w:t>
      </w:r>
      <w:r w:rsidRPr="004A1254">
        <w:rPr>
          <w:rFonts w:ascii="Cambria" w:hAnsi="Cambria"/>
          <w:i/>
          <w:iCs/>
          <w:sz w:val="24"/>
        </w:rPr>
        <w:t>La mujer que mira a los hombres que miran a las mujeres. Ensayos sobre feminismo, arte y ciencia</w:t>
      </w:r>
      <w:r w:rsidRPr="004A1254">
        <w:rPr>
          <w:rFonts w:ascii="Cambria" w:hAnsi="Cambria"/>
          <w:sz w:val="24"/>
        </w:rPr>
        <w:t>. Seix barrial. https://digibug.ugr.es/flexpaper/handle/10481/14698/Feminismo.pdf?sequence=1&amp;isAllowed=y</w:t>
      </w:r>
    </w:p>
    <w:p w14:paraId="4A7C92A0" w14:textId="19EE9034" w:rsidR="00144C92" w:rsidRPr="004A1254" w:rsidRDefault="00144C92" w:rsidP="004A1254">
      <w:pPr>
        <w:pStyle w:val="Bibliografa"/>
        <w:spacing w:line="240" w:lineRule="auto"/>
        <w:rPr>
          <w:rFonts w:ascii="Cambria" w:hAnsi="Cambria"/>
          <w:sz w:val="24"/>
        </w:rPr>
      </w:pPr>
      <w:r w:rsidRPr="004A1254">
        <w:rPr>
          <w:rFonts w:ascii="Cambria" w:hAnsi="Cambria"/>
          <w:sz w:val="24"/>
          <w:lang w:val="en-US"/>
        </w:rPr>
        <w:t xml:space="preserve">James, G., Witten, D., Hastie, T., &amp; Tibshirani, R. (2013). </w:t>
      </w:r>
      <w:r w:rsidRPr="004A1254">
        <w:rPr>
          <w:rFonts w:ascii="Cambria" w:hAnsi="Cambria"/>
          <w:i/>
          <w:iCs/>
          <w:sz w:val="24"/>
          <w:lang w:val="en-US"/>
        </w:rPr>
        <w:t xml:space="preserve">An Introduction to Statistical Learning. </w:t>
      </w:r>
      <w:r w:rsidRPr="004A1254">
        <w:rPr>
          <w:rFonts w:ascii="Cambria" w:hAnsi="Cambria"/>
          <w:sz w:val="24"/>
        </w:rPr>
        <w:t>Springer.</w:t>
      </w:r>
    </w:p>
    <w:p w14:paraId="2811F3B2"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rPr>
        <w:t xml:space="preserve">Jesús Santesmases, M. (2019). Mujeres, ciencias y género. </w:t>
      </w:r>
      <w:r w:rsidRPr="004A1254">
        <w:rPr>
          <w:rFonts w:ascii="Cambria" w:hAnsi="Cambria"/>
          <w:i/>
          <w:iCs/>
          <w:sz w:val="24"/>
        </w:rPr>
        <w:t>Tiempo de Paz</w:t>
      </w:r>
      <w:r w:rsidRPr="004A1254">
        <w:rPr>
          <w:rFonts w:ascii="Cambria" w:hAnsi="Cambria"/>
          <w:sz w:val="24"/>
        </w:rPr>
        <w:t xml:space="preserve">, </w:t>
      </w:r>
      <w:r w:rsidRPr="004A1254">
        <w:rPr>
          <w:rFonts w:ascii="Cambria" w:hAnsi="Cambria"/>
          <w:i/>
          <w:iCs/>
          <w:sz w:val="24"/>
        </w:rPr>
        <w:t>134</w:t>
      </w:r>
      <w:r w:rsidRPr="004A1254">
        <w:rPr>
          <w:rFonts w:ascii="Cambria" w:hAnsi="Cambria"/>
          <w:sz w:val="24"/>
        </w:rPr>
        <w:t xml:space="preserve">, 61-67. </w:t>
      </w:r>
      <w:r w:rsidRPr="004A1254">
        <w:rPr>
          <w:rFonts w:ascii="Cambria" w:hAnsi="Cambria"/>
          <w:sz w:val="24"/>
          <w:lang w:val="en-US"/>
        </w:rPr>
        <w:t>Fuente Académica Plus.</w:t>
      </w:r>
    </w:p>
    <w:p w14:paraId="53BEB8E6"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lang w:val="en-US"/>
        </w:rPr>
        <w:t xml:space="preserve">Kaufman, L., &amp; Rousseeuw, P. (1990). </w:t>
      </w:r>
      <w:r w:rsidRPr="004A1254">
        <w:rPr>
          <w:rFonts w:ascii="Cambria" w:hAnsi="Cambria"/>
          <w:i/>
          <w:iCs/>
          <w:sz w:val="24"/>
          <w:lang w:val="en-US"/>
        </w:rPr>
        <w:t>Finding Groups in Data—An Introduction to Cluster Analysis</w:t>
      </w:r>
      <w:r w:rsidRPr="004A1254">
        <w:rPr>
          <w:rFonts w:ascii="Cambria" w:hAnsi="Cambria"/>
          <w:sz w:val="24"/>
          <w:lang w:val="en-US"/>
        </w:rPr>
        <w:t xml:space="preserve">. </w:t>
      </w:r>
      <w:r w:rsidRPr="004A1254">
        <w:rPr>
          <w:rFonts w:ascii="Cambria" w:hAnsi="Cambria"/>
          <w:sz w:val="24"/>
        </w:rPr>
        <w:t>John Wiley &amp; Sons Inc.</w:t>
      </w:r>
    </w:p>
    <w:p w14:paraId="56C82319" w14:textId="6B440246"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Mandiola Catroneo, M. (2020). La mirada de género en la práctica de la gestión y las organizaciones. </w:t>
      </w:r>
      <w:r w:rsidRPr="004A1254">
        <w:rPr>
          <w:rFonts w:ascii="Cambria" w:hAnsi="Cambria"/>
          <w:i/>
          <w:iCs/>
          <w:sz w:val="24"/>
        </w:rPr>
        <w:t>Facultad de Economía y Negocios</w:t>
      </w:r>
      <w:r w:rsidRPr="004A1254">
        <w:rPr>
          <w:rFonts w:ascii="Cambria" w:hAnsi="Cambria"/>
          <w:sz w:val="24"/>
        </w:rPr>
        <w:t>. https://fen.uahurtado.cl/2020/articulos/la-mirada-de-genero-en-la-practica-de-la-gestion-y-las-organizaciones/</w:t>
      </w:r>
    </w:p>
    <w:p w14:paraId="56F7643A" w14:textId="35A2ED46" w:rsidR="00144C92" w:rsidRPr="004A1254" w:rsidRDefault="00144C92" w:rsidP="004A1254">
      <w:pPr>
        <w:pStyle w:val="Bibliografa"/>
        <w:spacing w:line="240" w:lineRule="auto"/>
        <w:rPr>
          <w:rFonts w:ascii="Cambria" w:hAnsi="Cambria"/>
          <w:sz w:val="24"/>
        </w:rPr>
      </w:pPr>
      <w:r w:rsidRPr="004A1254">
        <w:rPr>
          <w:rFonts w:ascii="Cambria" w:hAnsi="Cambria"/>
          <w:sz w:val="24"/>
        </w:rPr>
        <w:t>Miranda, C. E. L. (2021). Mujeres, género y ciencias: ¿un sexismo moderno?: traducción de “Femmes, genre et sciences</w:t>
      </w:r>
      <w:r w:rsidR="00015867" w:rsidRPr="004A1254">
        <w:rPr>
          <w:rFonts w:ascii="Cambria" w:hAnsi="Cambria"/>
          <w:sz w:val="24"/>
        </w:rPr>
        <w:t>:</w:t>
      </w:r>
      <w:r w:rsidRPr="004A1254">
        <w:rPr>
          <w:rFonts w:ascii="Cambria" w:hAnsi="Cambria"/>
          <w:sz w:val="24"/>
        </w:rPr>
        <w:t xml:space="preserve"> un sexisme moderne?” de Nicky Le Feuvre. </w:t>
      </w:r>
      <w:r w:rsidRPr="004A1254">
        <w:rPr>
          <w:rFonts w:ascii="Cambria" w:hAnsi="Cambria"/>
          <w:i/>
          <w:iCs/>
          <w:sz w:val="24"/>
        </w:rPr>
        <w:t>Revista de estudios de género: La ventana</w:t>
      </w:r>
      <w:r w:rsidRPr="004A1254">
        <w:rPr>
          <w:rFonts w:ascii="Cambria" w:hAnsi="Cambria"/>
          <w:sz w:val="24"/>
        </w:rPr>
        <w:t xml:space="preserve">, </w:t>
      </w:r>
      <w:r w:rsidRPr="004A1254">
        <w:rPr>
          <w:rFonts w:ascii="Cambria" w:hAnsi="Cambria"/>
          <w:i/>
          <w:iCs/>
          <w:sz w:val="24"/>
        </w:rPr>
        <w:t>6</w:t>
      </w:r>
      <w:r w:rsidRPr="004A1254">
        <w:rPr>
          <w:rFonts w:ascii="Cambria" w:hAnsi="Cambria"/>
          <w:sz w:val="24"/>
        </w:rPr>
        <w:t>(54), 366-379.</w:t>
      </w:r>
    </w:p>
    <w:p w14:paraId="6BCCDF5B"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rPr>
        <w:t xml:space="preserve">Moss-Racusin, C. A., Dovidio, J. F., Brescoll, V. L., Graham, M. J., &amp; Handelsman, J. (2012). </w:t>
      </w:r>
      <w:r w:rsidRPr="004A1254">
        <w:rPr>
          <w:rFonts w:ascii="Cambria" w:hAnsi="Cambria"/>
          <w:sz w:val="24"/>
          <w:lang w:val="en-US"/>
        </w:rPr>
        <w:t xml:space="preserve">Science faculty’s subtle gender biases favor male students. </w:t>
      </w:r>
      <w:r w:rsidRPr="004A1254">
        <w:rPr>
          <w:rFonts w:ascii="Cambria" w:hAnsi="Cambria"/>
          <w:i/>
          <w:iCs/>
          <w:sz w:val="24"/>
          <w:lang w:val="en-US"/>
        </w:rPr>
        <w:t>Proceedings of the National Academy of Sciences</w:t>
      </w:r>
      <w:r w:rsidRPr="004A1254">
        <w:rPr>
          <w:rFonts w:ascii="Cambria" w:hAnsi="Cambria"/>
          <w:sz w:val="24"/>
          <w:lang w:val="en-US"/>
        </w:rPr>
        <w:t xml:space="preserve">, </w:t>
      </w:r>
      <w:r w:rsidRPr="004A1254">
        <w:rPr>
          <w:rFonts w:ascii="Cambria" w:hAnsi="Cambria"/>
          <w:i/>
          <w:iCs/>
          <w:sz w:val="24"/>
          <w:lang w:val="en-US"/>
        </w:rPr>
        <w:t>109</w:t>
      </w:r>
      <w:r w:rsidRPr="004A1254">
        <w:rPr>
          <w:rFonts w:ascii="Cambria" w:hAnsi="Cambria"/>
          <w:sz w:val="24"/>
          <w:lang w:val="en-US"/>
        </w:rPr>
        <w:t>(41), 16474-16479. https://doi.org/10.1073/pnas.1211286109</w:t>
      </w:r>
    </w:p>
    <w:p w14:paraId="2DA1A18B" w14:textId="19FA6F32"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Ortiz Gómez, T. (1997). </w:t>
      </w:r>
      <w:r w:rsidRPr="004A1254">
        <w:rPr>
          <w:rFonts w:ascii="Cambria" w:hAnsi="Cambria"/>
          <w:i/>
          <w:iCs/>
          <w:sz w:val="24"/>
        </w:rPr>
        <w:t>Feminismo, mujeres y ciencia</w:t>
      </w:r>
      <w:r w:rsidRPr="004A1254">
        <w:rPr>
          <w:rFonts w:ascii="Cambria" w:hAnsi="Cambria"/>
          <w:sz w:val="24"/>
        </w:rPr>
        <w:t>. Universidad de Granada. https://digibug.ugr.es/handle/10481/14698</w:t>
      </w:r>
    </w:p>
    <w:p w14:paraId="2CBF1229"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Osborn, M. (2008). </w:t>
      </w:r>
      <w:r w:rsidRPr="004A1254">
        <w:rPr>
          <w:rFonts w:ascii="Cambria" w:hAnsi="Cambria"/>
          <w:i/>
          <w:iCs/>
          <w:sz w:val="24"/>
        </w:rPr>
        <w:t>Cómo lograr la equidad de género en ciencia</w:t>
      </w:r>
      <w:r w:rsidRPr="004A1254">
        <w:rPr>
          <w:rFonts w:ascii="Cambria" w:hAnsi="Cambria"/>
          <w:sz w:val="24"/>
        </w:rPr>
        <w:t>. https://www.sebbm.es/revista/repositorio/pdf/158/d02158.pdf</w:t>
      </w:r>
    </w:p>
    <w:p w14:paraId="39287F5E"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Ramírez Saavedra, F. (2019). </w:t>
      </w:r>
      <w:r w:rsidRPr="004A1254">
        <w:rPr>
          <w:rFonts w:ascii="Cambria" w:hAnsi="Cambria"/>
          <w:i/>
          <w:iCs/>
          <w:sz w:val="24"/>
        </w:rPr>
        <w:t>Políticas públicas de género. Propuesta técnica para la implementación de la institucionalidad de género en universidades.</w:t>
      </w:r>
      <w:r w:rsidRPr="004A1254">
        <w:rPr>
          <w:rFonts w:ascii="Cambria" w:hAnsi="Cambria"/>
          <w:sz w:val="24"/>
        </w:rPr>
        <w:t xml:space="preserve"> Editorial académica española.</w:t>
      </w:r>
    </w:p>
    <w:p w14:paraId="61AB1622" w14:textId="28251B12"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Scott, J. (2013). El género una categoría útil para el análisis histórico. En </w:t>
      </w:r>
      <w:r w:rsidRPr="004A1254">
        <w:rPr>
          <w:rFonts w:ascii="Cambria" w:hAnsi="Cambria"/>
          <w:i/>
          <w:iCs/>
          <w:sz w:val="24"/>
        </w:rPr>
        <w:t>El género. La construcción de la diferencia sexual.</w:t>
      </w:r>
      <w:r w:rsidRPr="004A1254">
        <w:rPr>
          <w:rFonts w:ascii="Cambria" w:hAnsi="Cambria"/>
          <w:sz w:val="24"/>
        </w:rPr>
        <w:t xml:space="preserve"> (4</w:t>
      </w:r>
      <w:r w:rsidR="00FC405D">
        <w:rPr>
          <w:rFonts w:ascii="Cambria" w:hAnsi="Cambria"/>
          <w:sz w:val="24"/>
        </w:rPr>
        <w:t>ª Ed.</w:t>
      </w:r>
      <w:r w:rsidRPr="004A1254">
        <w:rPr>
          <w:rFonts w:ascii="Cambria" w:hAnsi="Cambria"/>
          <w:sz w:val="24"/>
        </w:rPr>
        <w:t>). Miguel Ángel Porrúa.</w:t>
      </w:r>
    </w:p>
    <w:p w14:paraId="7B7D0026" w14:textId="77777777"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rPr>
        <w:t xml:space="preserve">UNESCO. (2012). </w:t>
      </w:r>
      <w:r w:rsidRPr="004A1254">
        <w:rPr>
          <w:rFonts w:ascii="Cambria" w:hAnsi="Cambria"/>
          <w:i/>
          <w:iCs/>
          <w:sz w:val="24"/>
        </w:rPr>
        <w:t>Atlas mundial de la igualdad de género en la educación</w:t>
      </w:r>
      <w:r w:rsidRPr="004A1254">
        <w:rPr>
          <w:rFonts w:ascii="Cambria" w:hAnsi="Cambria"/>
          <w:sz w:val="24"/>
        </w:rPr>
        <w:t xml:space="preserve">. </w:t>
      </w:r>
      <w:r w:rsidRPr="004A1254">
        <w:rPr>
          <w:rFonts w:ascii="Cambria" w:hAnsi="Cambria"/>
          <w:sz w:val="24"/>
          <w:lang w:val="en-US"/>
        </w:rPr>
        <w:t>UNESCO. https://unesdoc.unesco.org/ark:/48223/pf0000217311</w:t>
      </w:r>
    </w:p>
    <w:p w14:paraId="057B9DEE" w14:textId="32A5B145"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lang w:val="en-US"/>
        </w:rPr>
        <w:lastRenderedPageBreak/>
        <w:t>UNESCO. (2016</w:t>
      </w:r>
      <w:r w:rsidR="00FC405D">
        <w:rPr>
          <w:rFonts w:ascii="Cambria" w:hAnsi="Cambria"/>
          <w:sz w:val="24"/>
          <w:lang w:val="en-US"/>
        </w:rPr>
        <w:t>)</w:t>
      </w:r>
      <w:r w:rsidRPr="004A1254">
        <w:rPr>
          <w:rFonts w:ascii="Cambria" w:hAnsi="Cambria"/>
          <w:sz w:val="24"/>
          <w:lang w:val="en-US"/>
        </w:rPr>
        <w:t xml:space="preserve">. </w:t>
      </w:r>
      <w:r w:rsidRPr="004A1254">
        <w:rPr>
          <w:rFonts w:ascii="Cambria" w:hAnsi="Cambria"/>
          <w:i/>
          <w:iCs/>
          <w:sz w:val="24"/>
          <w:lang w:val="en-US"/>
        </w:rPr>
        <w:t>Women in Science</w:t>
      </w:r>
      <w:r w:rsidRPr="004A1254">
        <w:rPr>
          <w:rFonts w:ascii="Cambria" w:hAnsi="Cambria"/>
          <w:sz w:val="24"/>
          <w:lang w:val="en-US"/>
        </w:rPr>
        <w:t>. http://uis.unesco.org/en/topic/women-science</w:t>
      </w:r>
    </w:p>
    <w:p w14:paraId="72666B21" w14:textId="23C7469E" w:rsidR="00144C92" w:rsidRPr="004A1254" w:rsidRDefault="00144C92" w:rsidP="004A1254">
      <w:pPr>
        <w:pStyle w:val="Bibliografa"/>
        <w:spacing w:line="240" w:lineRule="auto"/>
        <w:rPr>
          <w:rFonts w:ascii="Cambria" w:hAnsi="Cambria"/>
          <w:sz w:val="24"/>
          <w:lang w:val="en-US"/>
        </w:rPr>
      </w:pPr>
      <w:r w:rsidRPr="004A1254">
        <w:rPr>
          <w:rFonts w:ascii="Cambria" w:hAnsi="Cambria"/>
          <w:sz w:val="24"/>
          <w:lang w:val="en-US"/>
        </w:rPr>
        <w:t xml:space="preserve">UNESCO. (2021). </w:t>
      </w:r>
      <w:r w:rsidRPr="004A1254">
        <w:rPr>
          <w:rFonts w:ascii="Cambria" w:hAnsi="Cambria"/>
          <w:i/>
          <w:iCs/>
          <w:sz w:val="24"/>
          <w:lang w:val="en-US"/>
        </w:rPr>
        <w:t>Women in higher education: Has the female advantage put an end to gender inequalities?</w:t>
      </w:r>
      <w:r w:rsidRPr="004A1254">
        <w:rPr>
          <w:rFonts w:ascii="Cambria" w:hAnsi="Cambria"/>
          <w:sz w:val="24"/>
          <w:lang w:val="en-US"/>
        </w:rPr>
        <w:t xml:space="preserve"> https://www.iesalc.unesco.org/2021/03/10/informe-de-unesco-iesalc-afirma-que-la-desigualdad-de-genero-en-la-educacion-superior-sigue-siendo-un-problema-universal/</w:t>
      </w:r>
    </w:p>
    <w:p w14:paraId="5E28CF9E"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Universidad de la República. (2021). </w:t>
      </w:r>
      <w:r w:rsidRPr="004A1254">
        <w:rPr>
          <w:rFonts w:ascii="Cambria" w:hAnsi="Cambria"/>
          <w:i/>
          <w:iCs/>
          <w:sz w:val="24"/>
        </w:rPr>
        <w:t>Síntesis Estadística – diciembre 2021 – Dirección General de Planeamiento</w:t>
      </w:r>
      <w:r w:rsidRPr="004A1254">
        <w:rPr>
          <w:rFonts w:ascii="Cambria" w:hAnsi="Cambria"/>
          <w:sz w:val="24"/>
        </w:rPr>
        <w:t>. https://planeamiento.udelar.edu.uy/publicacion_generica/sintesis-estadistica-diciembre-2021/</w:t>
      </w:r>
    </w:p>
    <w:p w14:paraId="5EB1B956" w14:textId="043633E3"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Universidad de la República (2021). </w:t>
      </w:r>
      <w:r w:rsidRPr="004A1254">
        <w:rPr>
          <w:rFonts w:ascii="Cambria" w:hAnsi="Cambria"/>
          <w:i/>
          <w:iCs/>
          <w:sz w:val="24"/>
        </w:rPr>
        <w:t>Lanzamiento «A tu nombre»</w:t>
      </w:r>
      <w:r w:rsidR="00FC405D">
        <w:rPr>
          <w:rFonts w:ascii="Cambria" w:hAnsi="Cambria"/>
          <w:i/>
          <w:iCs/>
          <w:sz w:val="24"/>
        </w:rPr>
        <w:t>.</w:t>
      </w:r>
      <w:r w:rsidRPr="004A1254">
        <w:rPr>
          <w:rFonts w:ascii="Cambria" w:hAnsi="Cambria"/>
          <w:i/>
          <w:iCs/>
          <w:sz w:val="24"/>
        </w:rPr>
        <w:t xml:space="preserve"> </w:t>
      </w:r>
      <w:r w:rsidRPr="00FC405D">
        <w:rPr>
          <w:rFonts w:ascii="Cambria" w:hAnsi="Cambria"/>
          <w:sz w:val="24"/>
        </w:rPr>
        <w:t>Udelar.</w:t>
      </w:r>
      <w:r w:rsidRPr="004A1254">
        <w:rPr>
          <w:rFonts w:ascii="Cambria" w:hAnsi="Cambria"/>
          <w:sz w:val="24"/>
        </w:rPr>
        <w:t xml:space="preserve"> https://www.youtube.com/watch?v=bTK6HaTzhkM</w:t>
      </w:r>
    </w:p>
    <w:p w14:paraId="63200962"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Vargas, C., Lutz, M., Papuzinski, C., &amp; Arancibia, M. (2020). Género, mujeres e investigación científica. </w:t>
      </w:r>
      <w:r w:rsidRPr="004A1254">
        <w:rPr>
          <w:rFonts w:ascii="Cambria" w:hAnsi="Cambria"/>
          <w:i/>
          <w:iCs/>
          <w:sz w:val="24"/>
        </w:rPr>
        <w:t>Medwave</w:t>
      </w:r>
      <w:r w:rsidRPr="004A1254">
        <w:rPr>
          <w:rFonts w:ascii="Cambria" w:hAnsi="Cambria"/>
          <w:sz w:val="24"/>
        </w:rPr>
        <w:t xml:space="preserve">, </w:t>
      </w:r>
      <w:r w:rsidRPr="004A1254">
        <w:rPr>
          <w:rFonts w:ascii="Cambria" w:hAnsi="Cambria"/>
          <w:i/>
          <w:iCs/>
          <w:sz w:val="24"/>
        </w:rPr>
        <w:t>20</w:t>
      </w:r>
      <w:r w:rsidRPr="004A1254">
        <w:rPr>
          <w:rFonts w:ascii="Cambria" w:hAnsi="Cambria"/>
          <w:sz w:val="24"/>
        </w:rPr>
        <w:t>(02). https://doi.org/10.5867/medwave.2020.02.7857</w:t>
      </w:r>
    </w:p>
    <w:p w14:paraId="5F14D914" w14:textId="77777777" w:rsidR="00144C92" w:rsidRPr="004A1254" w:rsidRDefault="00144C92" w:rsidP="004A1254">
      <w:pPr>
        <w:pStyle w:val="Bibliografa"/>
        <w:spacing w:line="240" w:lineRule="auto"/>
        <w:rPr>
          <w:rFonts w:ascii="Cambria" w:hAnsi="Cambria"/>
          <w:sz w:val="24"/>
        </w:rPr>
      </w:pPr>
      <w:r w:rsidRPr="004A1254">
        <w:rPr>
          <w:rFonts w:ascii="Cambria" w:hAnsi="Cambria"/>
          <w:sz w:val="24"/>
        </w:rPr>
        <w:t xml:space="preserve">Weber, M. (1993). </w:t>
      </w:r>
      <w:r w:rsidRPr="004A1254">
        <w:rPr>
          <w:rFonts w:ascii="Cambria" w:hAnsi="Cambria"/>
          <w:i/>
          <w:iCs/>
          <w:sz w:val="24"/>
        </w:rPr>
        <w:t>Economía y sociedad</w:t>
      </w:r>
      <w:r w:rsidRPr="004A1254">
        <w:rPr>
          <w:rFonts w:ascii="Cambria" w:hAnsi="Cambria"/>
          <w:sz w:val="24"/>
        </w:rPr>
        <w:t>. Fondo de Cultura Económica.</w:t>
      </w:r>
    </w:p>
    <w:p w14:paraId="6A6EB9BF" w14:textId="35085B1B" w:rsidR="007149FC" w:rsidRPr="00FC405D" w:rsidRDefault="007E513B" w:rsidP="00FC405D">
      <w:pPr>
        <w:ind w:firstLine="0"/>
        <w:rPr>
          <w:rFonts w:ascii="Cambria" w:hAnsi="Cambria"/>
          <w:color w:val="3366FF"/>
          <w:sz w:val="24"/>
        </w:rPr>
      </w:pPr>
      <w:r w:rsidRPr="004A1254">
        <w:rPr>
          <w:rFonts w:ascii="Cambria" w:hAnsi="Cambria"/>
          <w:color w:val="3366FF"/>
          <w:sz w:val="24"/>
        </w:rPr>
        <w:fldChar w:fldCharType="end"/>
      </w:r>
    </w:p>
    <w:sectPr w:rsidR="007149FC" w:rsidRPr="00FC405D" w:rsidSect="003C7308">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pgNumType w:start="3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D460" w14:textId="77777777" w:rsidR="00E631FB" w:rsidRDefault="00E631FB" w:rsidP="00C400A0">
      <w:r>
        <w:separator/>
      </w:r>
    </w:p>
  </w:endnote>
  <w:endnote w:type="continuationSeparator" w:id="0">
    <w:p w14:paraId="01842C32" w14:textId="77777777" w:rsidR="00E631FB" w:rsidRDefault="00E631FB" w:rsidP="00C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B0604020202020204"/>
    <w:charset w:val="00"/>
    <w:family w:val="roman"/>
    <w:pitch w:val="variable"/>
    <w:sig w:usb0="E0000AFF" w:usb1="500078FF" w:usb2="00000021" w:usb3="00000000" w:csb0="000001BF" w:csb1="00000000"/>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A6B" w14:textId="77777777" w:rsidR="00FC405D" w:rsidRPr="00FC405D" w:rsidRDefault="00FC405D" w:rsidP="00FC405D">
    <w:pPr>
      <w:tabs>
        <w:tab w:val="right" w:pos="8505"/>
      </w:tabs>
      <w:autoSpaceDE w:val="0"/>
      <w:autoSpaceDN w:val="0"/>
      <w:adjustRightInd w:val="0"/>
      <w:ind w:firstLine="0"/>
      <w:jc w:val="center"/>
      <w:rPr>
        <w:rStyle w:val="Nmerodepgina"/>
        <w:rFonts w:asciiTheme="minorHAnsi" w:hAnsiTheme="minorHAnsi"/>
        <w:b/>
      </w:rPr>
    </w:pPr>
    <w:r w:rsidRPr="00FC405D">
      <w:rPr>
        <w:rStyle w:val="Nmerodepgina"/>
        <w:rFonts w:asciiTheme="minorHAnsi" w:hAnsiTheme="minorHAnsi"/>
        <w:b/>
      </w:rPr>
      <w:fldChar w:fldCharType="begin"/>
    </w:r>
    <w:r w:rsidRPr="00FC405D">
      <w:rPr>
        <w:rStyle w:val="Nmerodepgina"/>
        <w:rFonts w:asciiTheme="minorHAnsi" w:hAnsiTheme="minorHAnsi"/>
        <w:b/>
      </w:rPr>
      <w:instrText xml:space="preserve"> PAGE   \* MERGEFORMAT </w:instrText>
    </w:r>
    <w:r w:rsidRPr="00FC405D">
      <w:rPr>
        <w:rStyle w:val="Nmerodepgina"/>
        <w:rFonts w:asciiTheme="minorHAnsi" w:hAnsiTheme="minorHAnsi"/>
        <w:b/>
      </w:rPr>
      <w:fldChar w:fldCharType="separate"/>
    </w:r>
    <w:r>
      <w:rPr>
        <w:rStyle w:val="Nmerodepgina"/>
        <w:rFonts w:asciiTheme="minorHAnsi" w:hAnsiTheme="minorHAnsi"/>
        <w:b/>
      </w:rPr>
      <w:t>19</w:t>
    </w:r>
    <w:r w:rsidRPr="00FC405D">
      <w:rPr>
        <w:rStyle w:val="Nmerodepgina"/>
        <w:rFonts w:asciiTheme="minorHAnsi" w:hAnsiTheme="minorHAnsi"/>
        <w:b/>
      </w:rPr>
      <w:fldChar w:fldCharType="end"/>
    </w:r>
  </w:p>
  <w:p w14:paraId="70C94B43" w14:textId="77777777" w:rsidR="00FC405D" w:rsidRPr="00FC405D" w:rsidRDefault="00FC405D" w:rsidP="00FC405D">
    <w:pPr>
      <w:tabs>
        <w:tab w:val="right" w:pos="8505"/>
      </w:tabs>
      <w:autoSpaceDE w:val="0"/>
      <w:autoSpaceDN w:val="0"/>
      <w:adjustRightInd w:val="0"/>
      <w:ind w:firstLine="0"/>
      <w:jc w:val="center"/>
      <w:rPr>
        <w:rStyle w:val="Nmerodepgina"/>
        <w:rFonts w:asciiTheme="minorHAnsi" w:hAnsiTheme="minorHAnsi"/>
        <w:b/>
      </w:rPr>
    </w:pPr>
  </w:p>
  <w:p w14:paraId="147881A7" w14:textId="1797D32B" w:rsidR="00C71380" w:rsidRPr="00FC405D" w:rsidRDefault="00FC405D" w:rsidP="00FC405D">
    <w:pPr>
      <w:tabs>
        <w:tab w:val="right" w:pos="8505"/>
      </w:tabs>
      <w:autoSpaceDE w:val="0"/>
      <w:autoSpaceDN w:val="0"/>
      <w:adjustRightInd w:val="0"/>
      <w:ind w:firstLine="0"/>
      <w:jc w:val="center"/>
      <w:rPr>
        <w:rFonts w:asciiTheme="minorHAnsi" w:hAnsiTheme="minorHAnsi"/>
        <w:smallCaps/>
        <w:sz w:val="16"/>
        <w:szCs w:val="16"/>
      </w:rPr>
    </w:pPr>
    <w:r w:rsidRPr="00FC405D">
      <w:rPr>
        <w:rFonts w:asciiTheme="minorHAnsi" w:hAnsiTheme="minorHAnsi"/>
        <w:sz w:val="18"/>
        <w:szCs w:val="16"/>
      </w:rPr>
      <w:t>(</w:t>
    </w:r>
    <w:r>
      <w:rPr>
        <w:rFonts w:asciiTheme="minorHAnsi" w:hAnsiTheme="minorHAnsi"/>
        <w:sz w:val="18"/>
        <w:szCs w:val="16"/>
      </w:rPr>
      <w:t>2024</w:t>
    </w:r>
    <w:r w:rsidRPr="00FC405D">
      <w:rPr>
        <w:rFonts w:asciiTheme="minorHAnsi" w:hAnsiTheme="minorHAnsi"/>
        <w:sz w:val="18"/>
        <w:szCs w:val="16"/>
      </w:rPr>
      <w:t>) MLSER,</w:t>
    </w:r>
    <w:r w:rsidRPr="00FC405D">
      <w:rPr>
        <w:rFonts w:asciiTheme="minorHAnsi" w:hAnsiTheme="minorHAnsi"/>
        <w:i/>
        <w:sz w:val="18"/>
        <w:szCs w:val="16"/>
      </w:rPr>
      <w:t xml:space="preserve"> </w:t>
    </w:r>
    <w:r>
      <w:rPr>
        <w:rFonts w:asciiTheme="minorHAnsi" w:hAnsiTheme="minorHAnsi"/>
        <w:i/>
        <w:sz w:val="18"/>
        <w:szCs w:val="16"/>
      </w:rPr>
      <w:t>8</w:t>
    </w:r>
    <w:r w:rsidRPr="00FC405D">
      <w:rPr>
        <w:rFonts w:asciiTheme="minorHAnsi" w:hAnsiTheme="minorHAnsi"/>
        <w:sz w:val="18"/>
        <w:szCs w:val="16"/>
      </w:rPr>
      <w:t>(</w:t>
    </w:r>
    <w:r>
      <w:rPr>
        <w:rFonts w:asciiTheme="minorHAnsi" w:hAnsiTheme="minorHAnsi"/>
        <w:sz w:val="18"/>
        <w:szCs w:val="16"/>
      </w:rPr>
      <w:t>2</w:t>
    </w:r>
    <w:r w:rsidRPr="00FC405D">
      <w:rPr>
        <w:rFonts w:asciiTheme="minorHAnsi" w:hAnsiTheme="minorHAnsi"/>
        <w:sz w:val="18"/>
        <w:szCs w:val="16"/>
      </w:rPr>
      <w:t xml:space="preserve">), </w:t>
    </w:r>
    <w:r w:rsidR="003C7308">
      <w:rPr>
        <w:rFonts w:asciiTheme="minorHAnsi" w:hAnsiTheme="minorHAnsi"/>
        <w:sz w:val="18"/>
        <w:szCs w:val="16"/>
      </w:rPr>
      <w:t>325</w:t>
    </w:r>
    <w:r w:rsidRPr="00FC405D">
      <w:rPr>
        <w:rFonts w:asciiTheme="minorHAnsi" w:hAnsiTheme="minorHAnsi"/>
        <w:sz w:val="18"/>
        <w:szCs w:val="16"/>
      </w:rPr>
      <w:t>-</w:t>
    </w:r>
    <w:r w:rsidR="003C7308">
      <w:rPr>
        <w:rFonts w:asciiTheme="minorHAnsi" w:hAnsiTheme="minorHAnsi"/>
        <w:sz w:val="18"/>
        <w:szCs w:val="16"/>
      </w:rPr>
      <w:t>343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126F" w14:textId="77777777" w:rsidR="007149FC" w:rsidRPr="00FC405D" w:rsidRDefault="007149FC" w:rsidP="00FC405D">
    <w:pPr>
      <w:tabs>
        <w:tab w:val="right" w:pos="8505"/>
      </w:tabs>
      <w:autoSpaceDE w:val="0"/>
      <w:autoSpaceDN w:val="0"/>
      <w:adjustRightInd w:val="0"/>
      <w:ind w:firstLine="0"/>
      <w:jc w:val="center"/>
      <w:rPr>
        <w:rStyle w:val="Nmerodepgina"/>
        <w:rFonts w:asciiTheme="minorHAnsi" w:hAnsiTheme="minorHAnsi"/>
        <w:b/>
      </w:rPr>
    </w:pPr>
    <w:r w:rsidRPr="00FC405D">
      <w:rPr>
        <w:rStyle w:val="Nmerodepgina"/>
        <w:rFonts w:asciiTheme="minorHAnsi" w:hAnsiTheme="minorHAnsi"/>
        <w:b/>
      </w:rPr>
      <w:fldChar w:fldCharType="begin"/>
    </w:r>
    <w:r w:rsidRPr="00FC405D">
      <w:rPr>
        <w:rStyle w:val="Nmerodepgina"/>
        <w:rFonts w:asciiTheme="minorHAnsi" w:hAnsiTheme="minorHAnsi"/>
        <w:b/>
      </w:rPr>
      <w:instrText xml:space="preserve"> PAGE   \* MERGEFORMAT </w:instrText>
    </w:r>
    <w:r w:rsidRPr="00FC405D">
      <w:rPr>
        <w:rStyle w:val="Nmerodepgina"/>
        <w:rFonts w:asciiTheme="minorHAnsi" w:hAnsiTheme="minorHAnsi"/>
        <w:b/>
      </w:rPr>
      <w:fldChar w:fldCharType="separate"/>
    </w:r>
    <w:r w:rsidRPr="00FC405D">
      <w:rPr>
        <w:rStyle w:val="Nmerodepgina"/>
        <w:rFonts w:asciiTheme="minorHAnsi" w:hAnsiTheme="minorHAnsi"/>
        <w:b/>
      </w:rPr>
      <w:t>2</w:t>
    </w:r>
    <w:r w:rsidRPr="00FC405D">
      <w:rPr>
        <w:rStyle w:val="Nmerodepgina"/>
        <w:rFonts w:asciiTheme="minorHAnsi" w:hAnsiTheme="minorHAnsi"/>
        <w:b/>
      </w:rPr>
      <w:fldChar w:fldCharType="end"/>
    </w:r>
  </w:p>
  <w:p w14:paraId="52A2ED96" w14:textId="77777777" w:rsidR="007149FC" w:rsidRPr="00FC405D" w:rsidRDefault="007149FC" w:rsidP="00FC405D">
    <w:pPr>
      <w:tabs>
        <w:tab w:val="right" w:pos="8505"/>
      </w:tabs>
      <w:autoSpaceDE w:val="0"/>
      <w:autoSpaceDN w:val="0"/>
      <w:adjustRightInd w:val="0"/>
      <w:ind w:firstLine="0"/>
      <w:jc w:val="center"/>
      <w:rPr>
        <w:rStyle w:val="Nmerodepgina"/>
        <w:rFonts w:asciiTheme="minorHAnsi" w:hAnsiTheme="minorHAnsi"/>
        <w:b/>
      </w:rPr>
    </w:pPr>
  </w:p>
  <w:p w14:paraId="5CC6DAE2" w14:textId="057BE721" w:rsidR="00C400A0" w:rsidRPr="00FC405D" w:rsidRDefault="007149FC" w:rsidP="00FC405D">
    <w:pPr>
      <w:tabs>
        <w:tab w:val="right" w:pos="8505"/>
      </w:tabs>
      <w:autoSpaceDE w:val="0"/>
      <w:autoSpaceDN w:val="0"/>
      <w:adjustRightInd w:val="0"/>
      <w:ind w:firstLine="0"/>
      <w:jc w:val="center"/>
      <w:rPr>
        <w:rFonts w:asciiTheme="minorHAnsi" w:hAnsiTheme="minorHAnsi"/>
        <w:smallCaps/>
        <w:sz w:val="16"/>
        <w:szCs w:val="16"/>
      </w:rPr>
    </w:pPr>
    <w:r w:rsidRPr="00FC405D">
      <w:rPr>
        <w:rFonts w:asciiTheme="minorHAnsi" w:hAnsiTheme="minorHAnsi"/>
        <w:sz w:val="18"/>
        <w:szCs w:val="16"/>
      </w:rPr>
      <w:t>(</w:t>
    </w:r>
    <w:r w:rsidR="00FC405D">
      <w:rPr>
        <w:rFonts w:asciiTheme="minorHAnsi" w:hAnsiTheme="minorHAnsi"/>
        <w:sz w:val="18"/>
        <w:szCs w:val="16"/>
      </w:rPr>
      <w:t>2024</w:t>
    </w:r>
    <w:r w:rsidRPr="00FC405D">
      <w:rPr>
        <w:rFonts w:asciiTheme="minorHAnsi" w:hAnsiTheme="minorHAnsi"/>
        <w:sz w:val="18"/>
        <w:szCs w:val="16"/>
      </w:rPr>
      <w:t>) MLSER,</w:t>
    </w:r>
    <w:r w:rsidRPr="00FC405D">
      <w:rPr>
        <w:rFonts w:asciiTheme="minorHAnsi" w:hAnsiTheme="minorHAnsi"/>
        <w:i/>
        <w:sz w:val="18"/>
        <w:szCs w:val="16"/>
      </w:rPr>
      <w:t xml:space="preserve"> </w:t>
    </w:r>
    <w:r w:rsidR="00FC405D">
      <w:rPr>
        <w:rFonts w:asciiTheme="minorHAnsi" w:hAnsiTheme="minorHAnsi"/>
        <w:i/>
        <w:sz w:val="18"/>
        <w:szCs w:val="16"/>
      </w:rPr>
      <w:t>8</w:t>
    </w:r>
    <w:r w:rsidRPr="00FC405D">
      <w:rPr>
        <w:rFonts w:asciiTheme="minorHAnsi" w:hAnsiTheme="minorHAnsi"/>
        <w:sz w:val="18"/>
        <w:szCs w:val="16"/>
      </w:rPr>
      <w:t>(</w:t>
    </w:r>
    <w:r w:rsidR="00FC405D">
      <w:rPr>
        <w:rFonts w:asciiTheme="minorHAnsi" w:hAnsiTheme="minorHAnsi"/>
        <w:sz w:val="18"/>
        <w:szCs w:val="16"/>
      </w:rPr>
      <w:t>2</w:t>
    </w:r>
    <w:r w:rsidRPr="00FC405D">
      <w:rPr>
        <w:rFonts w:asciiTheme="minorHAnsi" w:hAnsiTheme="minorHAnsi"/>
        <w:sz w:val="18"/>
        <w:szCs w:val="16"/>
      </w:rPr>
      <w:t xml:space="preserve">), </w:t>
    </w:r>
    <w:r w:rsidR="003C7308">
      <w:rPr>
        <w:rFonts w:asciiTheme="minorHAnsi" w:hAnsiTheme="minorHAnsi"/>
        <w:sz w:val="18"/>
        <w:szCs w:val="16"/>
      </w:rPr>
      <w:t>325-343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1F1C" w14:textId="306F0FDA" w:rsidR="00C71380" w:rsidRPr="00DC6C2A" w:rsidRDefault="00DC6C2A" w:rsidP="00DC6C2A">
    <w:pPr>
      <w:autoSpaceDE w:val="0"/>
      <w:autoSpaceDN w:val="0"/>
      <w:adjustRightInd w:val="0"/>
      <w:ind w:firstLine="0"/>
      <w:jc w:val="center"/>
      <w:rPr>
        <w:rFonts w:ascii="Cambria" w:hAnsi="Cambria"/>
        <w:sz w:val="18"/>
        <w:szCs w:val="18"/>
      </w:rPr>
    </w:pPr>
    <w:r w:rsidRPr="00DC6C2A">
      <w:rPr>
        <w:rFonts w:ascii="Cambria" w:hAnsi="Cambria"/>
        <w:sz w:val="18"/>
        <w:szCs w:val="18"/>
      </w:rPr>
      <w:t xml:space="preserve">MLSER, 8(2), </w:t>
    </w:r>
    <w:r w:rsidR="003C7308">
      <w:rPr>
        <w:rFonts w:ascii="Cambria" w:hAnsi="Cambria"/>
        <w:sz w:val="18"/>
        <w:szCs w:val="18"/>
      </w:rPr>
      <w:t>325</w:t>
    </w:r>
    <w:r w:rsidRPr="00DC6C2A">
      <w:rPr>
        <w:rFonts w:ascii="Cambria" w:hAnsi="Cambria"/>
        <w:sz w:val="18"/>
        <w:szCs w:val="18"/>
      </w:rPr>
      <w:t>-</w:t>
    </w:r>
    <w:r w:rsidR="003C7308">
      <w:rPr>
        <w:rFonts w:ascii="Cambria" w:hAnsi="Cambria"/>
        <w:sz w:val="18"/>
        <w:szCs w:val="18"/>
      </w:rPr>
      <w:t>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B77F" w14:textId="77777777" w:rsidR="00E631FB" w:rsidRDefault="00E631FB" w:rsidP="00C400A0">
      <w:r>
        <w:separator/>
      </w:r>
    </w:p>
  </w:footnote>
  <w:footnote w:type="continuationSeparator" w:id="0">
    <w:p w14:paraId="41D1B9AA" w14:textId="77777777" w:rsidR="00E631FB" w:rsidRDefault="00E631FB" w:rsidP="00C400A0">
      <w:r>
        <w:continuationSeparator/>
      </w:r>
    </w:p>
  </w:footnote>
  <w:footnote w:id="1">
    <w:p w14:paraId="799314B3" w14:textId="77777777" w:rsidR="004A1254" w:rsidRPr="00E81303" w:rsidRDefault="004A1254" w:rsidP="004A1254">
      <w:pPr>
        <w:rPr>
          <w:rFonts w:ascii="Times New Roman" w:hAnsi="Times New Roman"/>
          <w:sz w:val="24"/>
        </w:rPr>
      </w:pPr>
      <w:r>
        <w:rPr>
          <w:rStyle w:val="Refdenotaalpie"/>
        </w:rPr>
        <w:footnoteRef/>
      </w:r>
      <w:r>
        <w:t xml:space="preserve"> </w:t>
      </w:r>
      <w:r w:rsidRPr="00E81303">
        <w:rPr>
          <w:rFonts w:asciiTheme="minorHAnsi" w:hAnsiTheme="minorHAnsi"/>
          <w:sz w:val="20"/>
          <w:szCs w:val="20"/>
          <w:shd w:val="clear" w:color="auto" w:fill="FFFFFF"/>
        </w:rPr>
        <w:t>Autor de correspondencia.</w:t>
      </w:r>
      <w:r w:rsidRPr="00E81303">
        <w:rPr>
          <w:rFonts w:ascii="Times New Roman" w:hAnsi="Times New Roman"/>
          <w:sz w:val="25"/>
          <w:szCs w:val="25"/>
          <w:shd w:val="clear" w:color="auto" w:fill="FFFFFF"/>
        </w:rPr>
        <w:t xml:space="preserve"> </w:t>
      </w:r>
    </w:p>
  </w:footnote>
  <w:footnote w:id="2">
    <w:p w14:paraId="76D5F83D" w14:textId="77777777" w:rsidR="008957CB" w:rsidRPr="008E436A" w:rsidRDefault="008957CB" w:rsidP="008957CB">
      <w:pPr>
        <w:pStyle w:val="Textonotapie"/>
        <w:ind w:firstLine="0"/>
      </w:pPr>
      <w:r w:rsidRPr="008E436A">
        <w:rPr>
          <w:rStyle w:val="Refdenotaalpie"/>
        </w:rPr>
        <w:footnoteRef/>
      </w:r>
      <w:r w:rsidRPr="008E436A">
        <w:t xml:space="preserve"> Sólo el 3% de los Nobel de ciencias se han concedido a mujeres desde la creación de los premios en 1901</w:t>
      </w:r>
      <w:r>
        <w:t>.</w:t>
      </w:r>
    </w:p>
  </w:footnote>
  <w:footnote w:id="3">
    <w:p w14:paraId="2DB9C1C1" w14:textId="1A362122" w:rsidR="00203D4F" w:rsidRPr="00203D4F" w:rsidRDefault="00203D4F">
      <w:pPr>
        <w:pStyle w:val="Textonotapie"/>
        <w:rPr>
          <w:lang w:val="es-MX"/>
        </w:rPr>
      </w:pPr>
      <w:r>
        <w:rPr>
          <w:rStyle w:val="Refdenotaalpie"/>
        </w:rPr>
        <w:footnoteRef/>
      </w:r>
      <w:r>
        <w:t xml:space="preserve"> </w:t>
      </w:r>
      <w:r w:rsidRPr="00203D4F">
        <w:t>https://www.r-project.org/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B243" w14:textId="73B54EEF" w:rsidR="00C71380" w:rsidRPr="00FC405D" w:rsidRDefault="00FC405D" w:rsidP="007149FC">
    <w:pPr>
      <w:pStyle w:val="Encabezado"/>
      <w:ind w:firstLine="0"/>
      <w:jc w:val="center"/>
      <w:rPr>
        <w:rFonts w:ascii="Cambria" w:hAnsi="Cambria"/>
        <w:i/>
        <w:sz w:val="20"/>
        <w:szCs w:val="20"/>
        <w:lang w:val="es-ES"/>
      </w:rPr>
    </w:pPr>
    <w:proofErr w:type="spellStart"/>
    <w:r w:rsidRPr="00FC405D">
      <w:rPr>
        <w:rFonts w:ascii="Cambria" w:hAnsi="Cambria"/>
        <w:i/>
        <w:sz w:val="20"/>
        <w:szCs w:val="20"/>
        <w:lang w:val="es-ES"/>
      </w:rPr>
      <w:t>Arrarte</w:t>
    </w:r>
    <w:proofErr w:type="spellEnd"/>
    <w:r w:rsidRPr="00FC405D">
      <w:rPr>
        <w:rFonts w:ascii="Cambria" w:hAnsi="Cambria"/>
        <w:i/>
        <w:sz w:val="20"/>
        <w:szCs w:val="20"/>
        <w:lang w:val="es-ES"/>
      </w:rPr>
      <w:t>-Arzola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C28E" w14:textId="3814CD0E" w:rsidR="00C400A0" w:rsidRPr="00DC6C2A" w:rsidRDefault="00DC6C2A" w:rsidP="007149FC">
    <w:pPr>
      <w:pStyle w:val="Encabezado"/>
      <w:jc w:val="center"/>
      <w:rPr>
        <w:rFonts w:ascii="Cambria" w:hAnsi="Cambria"/>
        <w:i/>
        <w:caps/>
        <w:sz w:val="20"/>
        <w:szCs w:val="20"/>
      </w:rPr>
    </w:pPr>
    <w:r>
      <w:rPr>
        <w:rFonts w:ascii="Cambria" w:hAnsi="Cambria"/>
        <w:i/>
        <w:sz w:val="20"/>
        <w:szCs w:val="20"/>
        <w:lang w:val="es-ES"/>
      </w:rPr>
      <w:t>La</w:t>
    </w:r>
    <w:r w:rsidRPr="00DC6C2A">
      <w:rPr>
        <w:rFonts w:ascii="Cambria" w:hAnsi="Cambria"/>
        <w:i/>
        <w:sz w:val="20"/>
        <w:szCs w:val="20"/>
      </w:rPr>
      <w:t xml:space="preserve"> comunidad docente del centro universitario regional del este, </w:t>
    </w:r>
    <w:r>
      <w:rPr>
        <w:rFonts w:ascii="Cambria" w:hAnsi="Cambria"/>
        <w:i/>
        <w:sz w:val="20"/>
        <w:szCs w:val="20"/>
        <w:lang w:val="es-ES"/>
      </w:rPr>
      <w:t>U</w:t>
    </w:r>
    <w:proofErr w:type="spellStart"/>
    <w:r w:rsidRPr="00DC6C2A">
      <w:rPr>
        <w:rFonts w:ascii="Cambria" w:hAnsi="Cambria"/>
        <w:i/>
        <w:sz w:val="20"/>
        <w:szCs w:val="20"/>
      </w:rPr>
      <w:t>ruguay</w:t>
    </w:r>
    <w:proofErr w:type="spellEnd"/>
    <w:r w:rsidRPr="00DC6C2A">
      <w:rPr>
        <w:rFonts w:ascii="Cambria" w:hAnsi="Cambria"/>
        <w:i/>
        <w:sz w:val="20"/>
        <w:szCs w:val="20"/>
      </w:rPr>
      <w:t xml:space="preserve">. </w:t>
    </w:r>
    <w:r>
      <w:rPr>
        <w:rFonts w:ascii="Cambria" w:hAnsi="Cambria"/>
        <w:i/>
        <w:sz w:val="20"/>
        <w:szCs w:val="20"/>
        <w:lang w:val="es-ES"/>
      </w:rPr>
      <w:t>U</w:t>
    </w:r>
    <w:r w:rsidRPr="00DC6C2A">
      <w:rPr>
        <w:rFonts w:ascii="Cambria" w:hAnsi="Cambria"/>
        <w:i/>
        <w:sz w:val="20"/>
        <w:szCs w:val="20"/>
      </w:rPr>
      <w:t>n análisis con perspectiva de género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E526" w14:textId="03A58AA6" w:rsidR="00C71380" w:rsidRPr="00D42192" w:rsidRDefault="00C71380" w:rsidP="00C71380">
    <w:pPr>
      <w:tabs>
        <w:tab w:val="right" w:pos="8505"/>
      </w:tabs>
      <w:autoSpaceDE w:val="0"/>
      <w:autoSpaceDN w:val="0"/>
      <w:adjustRightInd w:val="0"/>
      <w:ind w:firstLine="0"/>
      <w:rPr>
        <w:rFonts w:ascii="Times New Roman" w:hAnsi="Times New Roman"/>
        <w:lang w:val="en-US"/>
      </w:rPr>
    </w:pPr>
    <w:r w:rsidRPr="00D42192">
      <w:rPr>
        <w:rFonts w:ascii="Times New Roman" w:hAnsi="Times New Roman"/>
        <w:color w:val="00000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29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4660A"/>
    <w:multiLevelType w:val="multilevel"/>
    <w:tmpl w:val="6EB45BD4"/>
    <w:lvl w:ilvl="0">
      <w:start w:val="1"/>
      <w:numFmt w:val="decimal"/>
      <w:lvlText w:val="[%1]"/>
      <w:lvlJc w:val="left"/>
      <w:pPr>
        <w:tabs>
          <w:tab w:val="num" w:pos="1117"/>
        </w:tabs>
        <w:ind w:left="1117" w:hanging="323"/>
      </w:pPr>
      <w:rPr>
        <w:rFonts w:ascii="Arial" w:hAnsi="Arial" w:hint="default"/>
        <w:b w:val="0"/>
        <w:i w:val="0"/>
        <w:sz w:val="22"/>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 w15:restartNumberingAfterBreak="0">
    <w:nsid w:val="04B5450C"/>
    <w:multiLevelType w:val="hybridMultilevel"/>
    <w:tmpl w:val="5D724C48"/>
    <w:lvl w:ilvl="0" w:tplc="66FA234A">
      <w:start w:val="1"/>
      <w:numFmt w:val="bullet"/>
      <w:lvlText w:val=""/>
      <w:lvlJc w:val="left"/>
      <w:pPr>
        <w:ind w:left="1429" w:hanging="360"/>
      </w:pPr>
      <w:rPr>
        <w:rFonts w:ascii="Symbol" w:hAnsi="Symbol" w:hint="default"/>
        <w:color w:val="000000"/>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BD465C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35088D"/>
    <w:multiLevelType w:val="hybridMultilevel"/>
    <w:tmpl w:val="84FAF5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CFC206B"/>
    <w:multiLevelType w:val="hybridMultilevel"/>
    <w:tmpl w:val="A82C50E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D0A3B58"/>
    <w:multiLevelType w:val="multilevel"/>
    <w:tmpl w:val="B4887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D7176F"/>
    <w:multiLevelType w:val="hybridMultilevel"/>
    <w:tmpl w:val="6BF0735E"/>
    <w:lvl w:ilvl="0" w:tplc="80B8AA5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396639AD"/>
    <w:multiLevelType w:val="multilevel"/>
    <w:tmpl w:val="DF5C6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A7A2C02"/>
    <w:multiLevelType w:val="hybridMultilevel"/>
    <w:tmpl w:val="C15C9DEA"/>
    <w:lvl w:ilvl="0" w:tplc="B2F87A20">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3C304826"/>
    <w:multiLevelType w:val="hybridMultilevel"/>
    <w:tmpl w:val="612AFEF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15:restartNumberingAfterBreak="0">
    <w:nsid w:val="4BD85DD7"/>
    <w:multiLevelType w:val="multilevel"/>
    <w:tmpl w:val="B7EC6AA0"/>
    <w:lvl w:ilvl="0">
      <w:start w:val="1"/>
      <w:numFmt w:val="decimal"/>
      <w:lvlText w:val="%1."/>
      <w:lvlJc w:val="right"/>
      <w:pPr>
        <w:tabs>
          <w:tab w:val="num" w:pos="1117"/>
        </w:tabs>
        <w:ind w:left="1117" w:hanging="493"/>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2" w15:restartNumberingAfterBreak="0">
    <w:nsid w:val="4C2D1CD5"/>
    <w:multiLevelType w:val="hybridMultilevel"/>
    <w:tmpl w:val="9A2E4ABC"/>
    <w:lvl w:ilvl="0" w:tplc="0F626E6C">
      <w:start w:val="1"/>
      <w:numFmt w:val="decimal"/>
      <w:pStyle w:val="Numeracion"/>
      <w:lvlText w:val="%1."/>
      <w:lvlJc w:val="left"/>
      <w:pPr>
        <w:tabs>
          <w:tab w:val="num" w:pos="170"/>
        </w:tabs>
        <w:ind w:left="340" w:hanging="340"/>
      </w:pPr>
      <w:rPr>
        <w:rFonts w:hint="default"/>
      </w:rPr>
    </w:lvl>
    <w:lvl w:ilvl="1" w:tplc="0C0A0019" w:tentative="1">
      <w:start w:val="1"/>
      <w:numFmt w:val="lowerLetter"/>
      <w:lvlText w:val="%2."/>
      <w:lvlJc w:val="left"/>
      <w:pPr>
        <w:tabs>
          <w:tab w:val="num" w:pos="1837"/>
        </w:tabs>
        <w:ind w:left="1837" w:hanging="360"/>
      </w:pPr>
    </w:lvl>
    <w:lvl w:ilvl="2" w:tplc="0C0A001B" w:tentative="1">
      <w:start w:val="1"/>
      <w:numFmt w:val="lowerRoman"/>
      <w:lvlText w:val="%3."/>
      <w:lvlJc w:val="right"/>
      <w:pPr>
        <w:tabs>
          <w:tab w:val="num" w:pos="2557"/>
        </w:tabs>
        <w:ind w:left="2557" w:hanging="180"/>
      </w:pPr>
    </w:lvl>
    <w:lvl w:ilvl="3" w:tplc="0C0A000F" w:tentative="1">
      <w:start w:val="1"/>
      <w:numFmt w:val="decimal"/>
      <w:lvlText w:val="%4."/>
      <w:lvlJc w:val="left"/>
      <w:pPr>
        <w:tabs>
          <w:tab w:val="num" w:pos="3277"/>
        </w:tabs>
        <w:ind w:left="3277" w:hanging="360"/>
      </w:pPr>
    </w:lvl>
    <w:lvl w:ilvl="4" w:tplc="0C0A0019" w:tentative="1">
      <w:start w:val="1"/>
      <w:numFmt w:val="lowerLetter"/>
      <w:lvlText w:val="%5."/>
      <w:lvlJc w:val="left"/>
      <w:pPr>
        <w:tabs>
          <w:tab w:val="num" w:pos="3997"/>
        </w:tabs>
        <w:ind w:left="3997" w:hanging="360"/>
      </w:pPr>
    </w:lvl>
    <w:lvl w:ilvl="5" w:tplc="0C0A001B" w:tentative="1">
      <w:start w:val="1"/>
      <w:numFmt w:val="lowerRoman"/>
      <w:lvlText w:val="%6."/>
      <w:lvlJc w:val="right"/>
      <w:pPr>
        <w:tabs>
          <w:tab w:val="num" w:pos="4717"/>
        </w:tabs>
        <w:ind w:left="4717" w:hanging="180"/>
      </w:pPr>
    </w:lvl>
    <w:lvl w:ilvl="6" w:tplc="0C0A000F" w:tentative="1">
      <w:start w:val="1"/>
      <w:numFmt w:val="decimal"/>
      <w:lvlText w:val="%7."/>
      <w:lvlJc w:val="left"/>
      <w:pPr>
        <w:tabs>
          <w:tab w:val="num" w:pos="5437"/>
        </w:tabs>
        <w:ind w:left="5437" w:hanging="360"/>
      </w:pPr>
    </w:lvl>
    <w:lvl w:ilvl="7" w:tplc="0C0A0019" w:tentative="1">
      <w:start w:val="1"/>
      <w:numFmt w:val="lowerLetter"/>
      <w:lvlText w:val="%8."/>
      <w:lvlJc w:val="left"/>
      <w:pPr>
        <w:tabs>
          <w:tab w:val="num" w:pos="6157"/>
        </w:tabs>
        <w:ind w:left="6157" w:hanging="360"/>
      </w:pPr>
    </w:lvl>
    <w:lvl w:ilvl="8" w:tplc="0C0A001B" w:tentative="1">
      <w:start w:val="1"/>
      <w:numFmt w:val="lowerRoman"/>
      <w:lvlText w:val="%9."/>
      <w:lvlJc w:val="right"/>
      <w:pPr>
        <w:tabs>
          <w:tab w:val="num" w:pos="6877"/>
        </w:tabs>
        <w:ind w:left="6877" w:hanging="180"/>
      </w:pPr>
    </w:lvl>
  </w:abstractNum>
  <w:abstractNum w:abstractNumId="13" w15:restartNumberingAfterBreak="0">
    <w:nsid w:val="57970190"/>
    <w:multiLevelType w:val="multilevel"/>
    <w:tmpl w:val="27682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DBC510A"/>
    <w:multiLevelType w:val="hybridMultilevel"/>
    <w:tmpl w:val="F2BE0286"/>
    <w:lvl w:ilvl="0" w:tplc="3BF0DD0C">
      <w:start w:val="1"/>
      <w:numFmt w:val="decimal"/>
      <w:pStyle w:val="T1EEA2022"/>
      <w:lvlText w:val="%1."/>
      <w:lvlJc w:val="left"/>
      <w:pPr>
        <w:ind w:left="360" w:hanging="360"/>
      </w:pPr>
    </w:lvl>
    <w:lvl w:ilvl="1" w:tplc="035E8230">
      <w:start w:val="1"/>
      <w:numFmt w:val="lowerRoman"/>
      <w:lvlText w:val="%2."/>
      <w:lvlJc w:val="right"/>
      <w:pPr>
        <w:ind w:left="1080" w:hanging="360"/>
      </w:pPr>
    </w:lvl>
    <w:lvl w:ilvl="2" w:tplc="380A001B">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5" w15:restartNumberingAfterBreak="0">
    <w:nsid w:val="663716A0"/>
    <w:multiLevelType w:val="hybridMultilevel"/>
    <w:tmpl w:val="6DAE1060"/>
    <w:lvl w:ilvl="0" w:tplc="B0FE7CA0">
      <w:start w:val="1"/>
      <w:numFmt w:val="decimal"/>
      <w:pStyle w:val="Referencias"/>
      <w:lvlText w:val="[%1]"/>
      <w:lvlJc w:val="left"/>
      <w:pPr>
        <w:tabs>
          <w:tab w:val="num" w:pos="170"/>
        </w:tabs>
        <w:ind w:left="340" w:hanging="340"/>
      </w:pPr>
      <w:rPr>
        <w:rFonts w:ascii="Arial" w:hAnsi="Arial" w:hint="default"/>
        <w:b w:val="0"/>
        <w:i w:val="0"/>
        <w:sz w:val="22"/>
      </w:rPr>
    </w:lvl>
    <w:lvl w:ilvl="1" w:tplc="0C0A0019" w:tentative="1">
      <w:start w:val="1"/>
      <w:numFmt w:val="lowerLetter"/>
      <w:lvlText w:val="%2."/>
      <w:lvlJc w:val="left"/>
      <w:pPr>
        <w:tabs>
          <w:tab w:val="num" w:pos="1837"/>
        </w:tabs>
        <w:ind w:left="1837" w:hanging="360"/>
      </w:pPr>
    </w:lvl>
    <w:lvl w:ilvl="2" w:tplc="0C0A001B" w:tentative="1">
      <w:start w:val="1"/>
      <w:numFmt w:val="lowerRoman"/>
      <w:lvlText w:val="%3."/>
      <w:lvlJc w:val="right"/>
      <w:pPr>
        <w:tabs>
          <w:tab w:val="num" w:pos="2557"/>
        </w:tabs>
        <w:ind w:left="2557" w:hanging="180"/>
      </w:pPr>
    </w:lvl>
    <w:lvl w:ilvl="3" w:tplc="0C0A000F" w:tentative="1">
      <w:start w:val="1"/>
      <w:numFmt w:val="decimal"/>
      <w:lvlText w:val="%4."/>
      <w:lvlJc w:val="left"/>
      <w:pPr>
        <w:tabs>
          <w:tab w:val="num" w:pos="3277"/>
        </w:tabs>
        <w:ind w:left="3277" w:hanging="360"/>
      </w:pPr>
    </w:lvl>
    <w:lvl w:ilvl="4" w:tplc="0C0A0019" w:tentative="1">
      <w:start w:val="1"/>
      <w:numFmt w:val="lowerLetter"/>
      <w:lvlText w:val="%5."/>
      <w:lvlJc w:val="left"/>
      <w:pPr>
        <w:tabs>
          <w:tab w:val="num" w:pos="3997"/>
        </w:tabs>
        <w:ind w:left="3997" w:hanging="360"/>
      </w:pPr>
    </w:lvl>
    <w:lvl w:ilvl="5" w:tplc="0C0A001B" w:tentative="1">
      <w:start w:val="1"/>
      <w:numFmt w:val="lowerRoman"/>
      <w:lvlText w:val="%6."/>
      <w:lvlJc w:val="right"/>
      <w:pPr>
        <w:tabs>
          <w:tab w:val="num" w:pos="4717"/>
        </w:tabs>
        <w:ind w:left="4717" w:hanging="180"/>
      </w:pPr>
    </w:lvl>
    <w:lvl w:ilvl="6" w:tplc="0C0A000F" w:tentative="1">
      <w:start w:val="1"/>
      <w:numFmt w:val="decimal"/>
      <w:lvlText w:val="%7."/>
      <w:lvlJc w:val="left"/>
      <w:pPr>
        <w:tabs>
          <w:tab w:val="num" w:pos="5437"/>
        </w:tabs>
        <w:ind w:left="5437" w:hanging="360"/>
      </w:pPr>
    </w:lvl>
    <w:lvl w:ilvl="7" w:tplc="0C0A0019" w:tentative="1">
      <w:start w:val="1"/>
      <w:numFmt w:val="lowerLetter"/>
      <w:lvlText w:val="%8."/>
      <w:lvlJc w:val="left"/>
      <w:pPr>
        <w:tabs>
          <w:tab w:val="num" w:pos="6157"/>
        </w:tabs>
        <w:ind w:left="6157" w:hanging="360"/>
      </w:pPr>
    </w:lvl>
    <w:lvl w:ilvl="8" w:tplc="0C0A001B" w:tentative="1">
      <w:start w:val="1"/>
      <w:numFmt w:val="lowerRoman"/>
      <w:lvlText w:val="%9."/>
      <w:lvlJc w:val="right"/>
      <w:pPr>
        <w:tabs>
          <w:tab w:val="num" w:pos="6877"/>
        </w:tabs>
        <w:ind w:left="6877" w:hanging="180"/>
      </w:pPr>
    </w:lvl>
  </w:abstractNum>
  <w:abstractNum w:abstractNumId="16" w15:restartNumberingAfterBreak="0">
    <w:nsid w:val="671A1EDF"/>
    <w:multiLevelType w:val="hybridMultilevel"/>
    <w:tmpl w:val="ED72D51C"/>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7" w15:restartNumberingAfterBreak="0">
    <w:nsid w:val="7136657B"/>
    <w:multiLevelType w:val="multilevel"/>
    <w:tmpl w:val="DAA8F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16220367">
    <w:abstractNumId w:val="15"/>
  </w:num>
  <w:num w:numId="2" w16cid:durableId="873005596">
    <w:abstractNumId w:val="1"/>
  </w:num>
  <w:num w:numId="3" w16cid:durableId="2144155607">
    <w:abstractNumId w:val="4"/>
  </w:num>
  <w:num w:numId="4" w16cid:durableId="618221818">
    <w:abstractNumId w:val="12"/>
  </w:num>
  <w:num w:numId="5" w16cid:durableId="510222628">
    <w:abstractNumId w:val="11"/>
  </w:num>
  <w:num w:numId="6" w16cid:durableId="315185918">
    <w:abstractNumId w:val="3"/>
  </w:num>
  <w:num w:numId="7" w16cid:durableId="1355500424">
    <w:abstractNumId w:val="0"/>
  </w:num>
  <w:num w:numId="8" w16cid:durableId="2057699434">
    <w:abstractNumId w:val="10"/>
  </w:num>
  <w:num w:numId="9" w16cid:durableId="1451045121">
    <w:abstractNumId w:val="2"/>
  </w:num>
  <w:num w:numId="10" w16cid:durableId="933703733">
    <w:abstractNumId w:val="6"/>
  </w:num>
  <w:num w:numId="11" w16cid:durableId="949514369">
    <w:abstractNumId w:val="8"/>
  </w:num>
  <w:num w:numId="12" w16cid:durableId="777607229">
    <w:abstractNumId w:val="13"/>
  </w:num>
  <w:num w:numId="13" w16cid:durableId="2029478245">
    <w:abstractNumId w:val="16"/>
  </w:num>
  <w:num w:numId="14" w16cid:durableId="1476415806">
    <w:abstractNumId w:val="17"/>
  </w:num>
  <w:num w:numId="15" w16cid:durableId="1013384933">
    <w:abstractNumId w:val="14"/>
  </w:num>
  <w:num w:numId="16" w16cid:durableId="343553016">
    <w:abstractNumId w:val="12"/>
  </w:num>
  <w:num w:numId="17" w16cid:durableId="1764959792">
    <w:abstractNumId w:val="9"/>
  </w:num>
  <w:num w:numId="18" w16cid:durableId="20589128">
    <w:abstractNumId w:val="5"/>
  </w:num>
  <w:num w:numId="19" w16cid:durableId="562566837">
    <w:abstractNumId w:val="7"/>
  </w:num>
  <w:num w:numId="20" w16cid:durableId="2025128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32"/>
    <w:rsid w:val="00000510"/>
    <w:rsid w:val="00000725"/>
    <w:rsid w:val="0000079F"/>
    <w:rsid w:val="0000182E"/>
    <w:rsid w:val="00005B86"/>
    <w:rsid w:val="00010971"/>
    <w:rsid w:val="0001125E"/>
    <w:rsid w:val="00015867"/>
    <w:rsid w:val="000161C1"/>
    <w:rsid w:val="0001643F"/>
    <w:rsid w:val="00022F86"/>
    <w:rsid w:val="0002584E"/>
    <w:rsid w:val="00030F63"/>
    <w:rsid w:val="000317CA"/>
    <w:rsid w:val="00032A39"/>
    <w:rsid w:val="0003589F"/>
    <w:rsid w:val="000359D2"/>
    <w:rsid w:val="00036D96"/>
    <w:rsid w:val="00036EFB"/>
    <w:rsid w:val="000428D8"/>
    <w:rsid w:val="00046F7F"/>
    <w:rsid w:val="00050E84"/>
    <w:rsid w:val="00051E49"/>
    <w:rsid w:val="00051ED8"/>
    <w:rsid w:val="00052753"/>
    <w:rsid w:val="0005291A"/>
    <w:rsid w:val="000600DA"/>
    <w:rsid w:val="000611AD"/>
    <w:rsid w:val="00061E87"/>
    <w:rsid w:val="00063B32"/>
    <w:rsid w:val="000661C4"/>
    <w:rsid w:val="0007193F"/>
    <w:rsid w:val="00073902"/>
    <w:rsid w:val="00074156"/>
    <w:rsid w:val="00075AF3"/>
    <w:rsid w:val="00077283"/>
    <w:rsid w:val="0008068C"/>
    <w:rsid w:val="00080A6A"/>
    <w:rsid w:val="00082E48"/>
    <w:rsid w:val="00084A3C"/>
    <w:rsid w:val="00084A89"/>
    <w:rsid w:val="000853B5"/>
    <w:rsid w:val="00085F88"/>
    <w:rsid w:val="00090093"/>
    <w:rsid w:val="00090A84"/>
    <w:rsid w:val="000910C7"/>
    <w:rsid w:val="000930C0"/>
    <w:rsid w:val="000A1C68"/>
    <w:rsid w:val="000A78FF"/>
    <w:rsid w:val="000B6737"/>
    <w:rsid w:val="000B68B0"/>
    <w:rsid w:val="000C0975"/>
    <w:rsid w:val="000C0D24"/>
    <w:rsid w:val="000C4358"/>
    <w:rsid w:val="000C58E1"/>
    <w:rsid w:val="000D52BA"/>
    <w:rsid w:val="000D69D3"/>
    <w:rsid w:val="000E3793"/>
    <w:rsid w:val="000E4987"/>
    <w:rsid w:val="000E7672"/>
    <w:rsid w:val="000E7FF3"/>
    <w:rsid w:val="000F253D"/>
    <w:rsid w:val="000F2E12"/>
    <w:rsid w:val="000F6663"/>
    <w:rsid w:val="00102B5F"/>
    <w:rsid w:val="00103BF8"/>
    <w:rsid w:val="00104259"/>
    <w:rsid w:val="00113A0D"/>
    <w:rsid w:val="00113BF5"/>
    <w:rsid w:val="00117901"/>
    <w:rsid w:val="00117BAF"/>
    <w:rsid w:val="00120EA3"/>
    <w:rsid w:val="00121DDB"/>
    <w:rsid w:val="001258EB"/>
    <w:rsid w:val="00130513"/>
    <w:rsid w:val="00133494"/>
    <w:rsid w:val="00134739"/>
    <w:rsid w:val="00135CB4"/>
    <w:rsid w:val="00141DD6"/>
    <w:rsid w:val="00143C47"/>
    <w:rsid w:val="00144C92"/>
    <w:rsid w:val="001558CF"/>
    <w:rsid w:val="0016242F"/>
    <w:rsid w:val="001646B1"/>
    <w:rsid w:val="00171AA9"/>
    <w:rsid w:val="00171CA6"/>
    <w:rsid w:val="00172EC4"/>
    <w:rsid w:val="0017329D"/>
    <w:rsid w:val="00180BBB"/>
    <w:rsid w:val="00180D3F"/>
    <w:rsid w:val="00181402"/>
    <w:rsid w:val="001836AC"/>
    <w:rsid w:val="00186717"/>
    <w:rsid w:val="00187AF0"/>
    <w:rsid w:val="001902F9"/>
    <w:rsid w:val="00191777"/>
    <w:rsid w:val="001946C3"/>
    <w:rsid w:val="001A1146"/>
    <w:rsid w:val="001A4E3F"/>
    <w:rsid w:val="001A5647"/>
    <w:rsid w:val="001A5675"/>
    <w:rsid w:val="001A6D71"/>
    <w:rsid w:val="001A78EA"/>
    <w:rsid w:val="001B6A61"/>
    <w:rsid w:val="001B7310"/>
    <w:rsid w:val="001C1D74"/>
    <w:rsid w:val="001C28AC"/>
    <w:rsid w:val="001C3AEE"/>
    <w:rsid w:val="001C427F"/>
    <w:rsid w:val="001C4F40"/>
    <w:rsid w:val="001C5775"/>
    <w:rsid w:val="001C6E1C"/>
    <w:rsid w:val="001D07EB"/>
    <w:rsid w:val="001D13D5"/>
    <w:rsid w:val="001D2722"/>
    <w:rsid w:val="001D33E1"/>
    <w:rsid w:val="001D6842"/>
    <w:rsid w:val="001D72E9"/>
    <w:rsid w:val="001E3425"/>
    <w:rsid w:val="001E56DD"/>
    <w:rsid w:val="001E7331"/>
    <w:rsid w:val="001F16C1"/>
    <w:rsid w:val="001F1B20"/>
    <w:rsid w:val="001F49EE"/>
    <w:rsid w:val="001F7725"/>
    <w:rsid w:val="00203D4F"/>
    <w:rsid w:val="00204116"/>
    <w:rsid w:val="00205D30"/>
    <w:rsid w:val="0021077E"/>
    <w:rsid w:val="00212EC9"/>
    <w:rsid w:val="00216089"/>
    <w:rsid w:val="002162FC"/>
    <w:rsid w:val="00223065"/>
    <w:rsid w:val="00225830"/>
    <w:rsid w:val="0022601A"/>
    <w:rsid w:val="002271FF"/>
    <w:rsid w:val="00241935"/>
    <w:rsid w:val="00242717"/>
    <w:rsid w:val="002432C5"/>
    <w:rsid w:val="00244993"/>
    <w:rsid w:val="00245180"/>
    <w:rsid w:val="00246568"/>
    <w:rsid w:val="002533C6"/>
    <w:rsid w:val="00255039"/>
    <w:rsid w:val="00255914"/>
    <w:rsid w:val="00255F23"/>
    <w:rsid w:val="002561D5"/>
    <w:rsid w:val="002571E9"/>
    <w:rsid w:val="00260662"/>
    <w:rsid w:val="00265770"/>
    <w:rsid w:val="00266AC1"/>
    <w:rsid w:val="00266B4A"/>
    <w:rsid w:val="00272AA5"/>
    <w:rsid w:val="00274AB3"/>
    <w:rsid w:val="002768D9"/>
    <w:rsid w:val="0028411D"/>
    <w:rsid w:val="0028554B"/>
    <w:rsid w:val="00291BCF"/>
    <w:rsid w:val="002A1838"/>
    <w:rsid w:val="002A19DB"/>
    <w:rsid w:val="002A2330"/>
    <w:rsid w:val="002A6D40"/>
    <w:rsid w:val="002A71E8"/>
    <w:rsid w:val="002B1969"/>
    <w:rsid w:val="002B23CD"/>
    <w:rsid w:val="002B2C69"/>
    <w:rsid w:val="002B3A82"/>
    <w:rsid w:val="002B3DC4"/>
    <w:rsid w:val="002B4698"/>
    <w:rsid w:val="002B624C"/>
    <w:rsid w:val="002B757A"/>
    <w:rsid w:val="002C15C5"/>
    <w:rsid w:val="002C57B8"/>
    <w:rsid w:val="002D0DA8"/>
    <w:rsid w:val="002D2C85"/>
    <w:rsid w:val="002D472F"/>
    <w:rsid w:val="002D65FD"/>
    <w:rsid w:val="002E0937"/>
    <w:rsid w:val="002E3120"/>
    <w:rsid w:val="002E33EE"/>
    <w:rsid w:val="002E35F0"/>
    <w:rsid w:val="002E7BC7"/>
    <w:rsid w:val="002F0637"/>
    <w:rsid w:val="002F1723"/>
    <w:rsid w:val="002F276E"/>
    <w:rsid w:val="002F4B0D"/>
    <w:rsid w:val="002F596C"/>
    <w:rsid w:val="002F68EA"/>
    <w:rsid w:val="0030000C"/>
    <w:rsid w:val="00302F22"/>
    <w:rsid w:val="003065A7"/>
    <w:rsid w:val="00310B70"/>
    <w:rsid w:val="00311793"/>
    <w:rsid w:val="00314309"/>
    <w:rsid w:val="003152D8"/>
    <w:rsid w:val="003153EA"/>
    <w:rsid w:val="003165DA"/>
    <w:rsid w:val="003207AD"/>
    <w:rsid w:val="0032150C"/>
    <w:rsid w:val="003218AB"/>
    <w:rsid w:val="00323B0D"/>
    <w:rsid w:val="003240C7"/>
    <w:rsid w:val="0032726E"/>
    <w:rsid w:val="003306B1"/>
    <w:rsid w:val="00331B84"/>
    <w:rsid w:val="00336B28"/>
    <w:rsid w:val="00337E3B"/>
    <w:rsid w:val="003452D5"/>
    <w:rsid w:val="003453CC"/>
    <w:rsid w:val="00350D3A"/>
    <w:rsid w:val="003550FD"/>
    <w:rsid w:val="00355D44"/>
    <w:rsid w:val="00360F4F"/>
    <w:rsid w:val="00364D72"/>
    <w:rsid w:val="00365379"/>
    <w:rsid w:val="00366AAD"/>
    <w:rsid w:val="0036775F"/>
    <w:rsid w:val="00367A02"/>
    <w:rsid w:val="00367E7B"/>
    <w:rsid w:val="003707B1"/>
    <w:rsid w:val="00374144"/>
    <w:rsid w:val="00374BC2"/>
    <w:rsid w:val="00376F75"/>
    <w:rsid w:val="00380C9C"/>
    <w:rsid w:val="00383E47"/>
    <w:rsid w:val="00393A99"/>
    <w:rsid w:val="003947D7"/>
    <w:rsid w:val="00396D10"/>
    <w:rsid w:val="00397ADF"/>
    <w:rsid w:val="003A3380"/>
    <w:rsid w:val="003A353C"/>
    <w:rsid w:val="003A499A"/>
    <w:rsid w:val="003B0505"/>
    <w:rsid w:val="003B069A"/>
    <w:rsid w:val="003B5CE1"/>
    <w:rsid w:val="003C039C"/>
    <w:rsid w:val="003C0F74"/>
    <w:rsid w:val="003C621C"/>
    <w:rsid w:val="003C7308"/>
    <w:rsid w:val="003D0D9D"/>
    <w:rsid w:val="003D24E5"/>
    <w:rsid w:val="003D5726"/>
    <w:rsid w:val="003E1296"/>
    <w:rsid w:val="003E41E5"/>
    <w:rsid w:val="003E5838"/>
    <w:rsid w:val="003F15D8"/>
    <w:rsid w:val="003F1729"/>
    <w:rsid w:val="003F1C8A"/>
    <w:rsid w:val="003F63B2"/>
    <w:rsid w:val="004008F2"/>
    <w:rsid w:val="00400ABE"/>
    <w:rsid w:val="00402AEB"/>
    <w:rsid w:val="004044F8"/>
    <w:rsid w:val="004108DB"/>
    <w:rsid w:val="00412A91"/>
    <w:rsid w:val="00424676"/>
    <w:rsid w:val="004267DC"/>
    <w:rsid w:val="004300F6"/>
    <w:rsid w:val="00430352"/>
    <w:rsid w:val="004442DF"/>
    <w:rsid w:val="0044607E"/>
    <w:rsid w:val="00452AB8"/>
    <w:rsid w:val="00453C08"/>
    <w:rsid w:val="0045554F"/>
    <w:rsid w:val="004564AC"/>
    <w:rsid w:val="00460591"/>
    <w:rsid w:val="00460E28"/>
    <w:rsid w:val="00461978"/>
    <w:rsid w:val="00465C31"/>
    <w:rsid w:val="00465CF3"/>
    <w:rsid w:val="00467E98"/>
    <w:rsid w:val="00470634"/>
    <w:rsid w:val="004720B1"/>
    <w:rsid w:val="004727C8"/>
    <w:rsid w:val="00472986"/>
    <w:rsid w:val="00474568"/>
    <w:rsid w:val="004750CA"/>
    <w:rsid w:val="00475F33"/>
    <w:rsid w:val="004805A9"/>
    <w:rsid w:val="004809B4"/>
    <w:rsid w:val="00481792"/>
    <w:rsid w:val="00482C0C"/>
    <w:rsid w:val="00484852"/>
    <w:rsid w:val="00491675"/>
    <w:rsid w:val="00491D61"/>
    <w:rsid w:val="00495990"/>
    <w:rsid w:val="004A0542"/>
    <w:rsid w:val="004A1254"/>
    <w:rsid w:val="004A1F8F"/>
    <w:rsid w:val="004A4EDF"/>
    <w:rsid w:val="004A5B86"/>
    <w:rsid w:val="004A6DBF"/>
    <w:rsid w:val="004A757B"/>
    <w:rsid w:val="004B31EC"/>
    <w:rsid w:val="004B3D7A"/>
    <w:rsid w:val="004B6E4A"/>
    <w:rsid w:val="004C042A"/>
    <w:rsid w:val="004C0D4A"/>
    <w:rsid w:val="004C1596"/>
    <w:rsid w:val="004C2466"/>
    <w:rsid w:val="004C2F7B"/>
    <w:rsid w:val="004C4E20"/>
    <w:rsid w:val="004C51D7"/>
    <w:rsid w:val="004C73F3"/>
    <w:rsid w:val="004D02A6"/>
    <w:rsid w:val="004D1466"/>
    <w:rsid w:val="004D18BE"/>
    <w:rsid w:val="004D61B3"/>
    <w:rsid w:val="004E1F26"/>
    <w:rsid w:val="004E218B"/>
    <w:rsid w:val="004E5F37"/>
    <w:rsid w:val="004F3243"/>
    <w:rsid w:val="004F32D0"/>
    <w:rsid w:val="004F4E34"/>
    <w:rsid w:val="004F5111"/>
    <w:rsid w:val="004F6A15"/>
    <w:rsid w:val="005027C6"/>
    <w:rsid w:val="00502C73"/>
    <w:rsid w:val="0050472B"/>
    <w:rsid w:val="00505877"/>
    <w:rsid w:val="005067B2"/>
    <w:rsid w:val="005069B4"/>
    <w:rsid w:val="00510263"/>
    <w:rsid w:val="00512B3B"/>
    <w:rsid w:val="005145D0"/>
    <w:rsid w:val="00515EA7"/>
    <w:rsid w:val="00516008"/>
    <w:rsid w:val="00521180"/>
    <w:rsid w:val="00521A26"/>
    <w:rsid w:val="00523F94"/>
    <w:rsid w:val="005251A1"/>
    <w:rsid w:val="0053159D"/>
    <w:rsid w:val="00533089"/>
    <w:rsid w:val="00534562"/>
    <w:rsid w:val="00536B3C"/>
    <w:rsid w:val="00540885"/>
    <w:rsid w:val="00551177"/>
    <w:rsid w:val="00551213"/>
    <w:rsid w:val="00555EBE"/>
    <w:rsid w:val="00556A3F"/>
    <w:rsid w:val="005606F4"/>
    <w:rsid w:val="00562DAB"/>
    <w:rsid w:val="00570487"/>
    <w:rsid w:val="0057156F"/>
    <w:rsid w:val="00571A28"/>
    <w:rsid w:val="0057457B"/>
    <w:rsid w:val="00574E6B"/>
    <w:rsid w:val="005813C7"/>
    <w:rsid w:val="0058504F"/>
    <w:rsid w:val="0058548F"/>
    <w:rsid w:val="00586618"/>
    <w:rsid w:val="005904D7"/>
    <w:rsid w:val="005916E1"/>
    <w:rsid w:val="0059403C"/>
    <w:rsid w:val="005944B5"/>
    <w:rsid w:val="0059743F"/>
    <w:rsid w:val="00597AA4"/>
    <w:rsid w:val="005A0295"/>
    <w:rsid w:val="005A119B"/>
    <w:rsid w:val="005A3E14"/>
    <w:rsid w:val="005A669F"/>
    <w:rsid w:val="005B35BF"/>
    <w:rsid w:val="005B434E"/>
    <w:rsid w:val="005B7E58"/>
    <w:rsid w:val="005C0C76"/>
    <w:rsid w:val="005C252B"/>
    <w:rsid w:val="005C73B3"/>
    <w:rsid w:val="005C7AE0"/>
    <w:rsid w:val="005D652A"/>
    <w:rsid w:val="005D7C97"/>
    <w:rsid w:val="005E440F"/>
    <w:rsid w:val="005E52C4"/>
    <w:rsid w:val="005E6E3C"/>
    <w:rsid w:val="005E73C8"/>
    <w:rsid w:val="005F1922"/>
    <w:rsid w:val="005F5451"/>
    <w:rsid w:val="005F7196"/>
    <w:rsid w:val="00604160"/>
    <w:rsid w:val="00604A7E"/>
    <w:rsid w:val="00606F41"/>
    <w:rsid w:val="006119C9"/>
    <w:rsid w:val="00615CA0"/>
    <w:rsid w:val="00625623"/>
    <w:rsid w:val="00626A2D"/>
    <w:rsid w:val="00627DCE"/>
    <w:rsid w:val="00627FC0"/>
    <w:rsid w:val="006306C1"/>
    <w:rsid w:val="00633125"/>
    <w:rsid w:val="006345CD"/>
    <w:rsid w:val="00634867"/>
    <w:rsid w:val="006363BA"/>
    <w:rsid w:val="00637382"/>
    <w:rsid w:val="00640921"/>
    <w:rsid w:val="006415E0"/>
    <w:rsid w:val="00641BBB"/>
    <w:rsid w:val="00642F28"/>
    <w:rsid w:val="006445C6"/>
    <w:rsid w:val="00647581"/>
    <w:rsid w:val="006475C8"/>
    <w:rsid w:val="00647A0A"/>
    <w:rsid w:val="006550E2"/>
    <w:rsid w:val="006608A9"/>
    <w:rsid w:val="00667181"/>
    <w:rsid w:val="00670199"/>
    <w:rsid w:val="00670954"/>
    <w:rsid w:val="00673AD0"/>
    <w:rsid w:val="0067598C"/>
    <w:rsid w:val="006759D1"/>
    <w:rsid w:val="00680781"/>
    <w:rsid w:val="00683CBE"/>
    <w:rsid w:val="00684976"/>
    <w:rsid w:val="00684D3E"/>
    <w:rsid w:val="00687B96"/>
    <w:rsid w:val="006A22A0"/>
    <w:rsid w:val="006A22FD"/>
    <w:rsid w:val="006A3132"/>
    <w:rsid w:val="006A3C6B"/>
    <w:rsid w:val="006A44E6"/>
    <w:rsid w:val="006A4BAE"/>
    <w:rsid w:val="006A51ED"/>
    <w:rsid w:val="006B0A2B"/>
    <w:rsid w:val="006B34AD"/>
    <w:rsid w:val="006B45DE"/>
    <w:rsid w:val="006B691B"/>
    <w:rsid w:val="006C405E"/>
    <w:rsid w:val="006C5D33"/>
    <w:rsid w:val="006C64BE"/>
    <w:rsid w:val="006C6D9D"/>
    <w:rsid w:val="006D1712"/>
    <w:rsid w:val="006D185E"/>
    <w:rsid w:val="006D3D58"/>
    <w:rsid w:val="006D58A5"/>
    <w:rsid w:val="006E0596"/>
    <w:rsid w:val="006E1357"/>
    <w:rsid w:val="006F41F9"/>
    <w:rsid w:val="006F4665"/>
    <w:rsid w:val="006F4AE7"/>
    <w:rsid w:val="006F58DF"/>
    <w:rsid w:val="006F5F2A"/>
    <w:rsid w:val="00700657"/>
    <w:rsid w:val="00700949"/>
    <w:rsid w:val="00701E4B"/>
    <w:rsid w:val="00702EC5"/>
    <w:rsid w:val="00704AF7"/>
    <w:rsid w:val="0070763B"/>
    <w:rsid w:val="0071043D"/>
    <w:rsid w:val="0071461F"/>
    <w:rsid w:val="007149FC"/>
    <w:rsid w:val="007167B9"/>
    <w:rsid w:val="007211B0"/>
    <w:rsid w:val="0072141B"/>
    <w:rsid w:val="00721555"/>
    <w:rsid w:val="007232D9"/>
    <w:rsid w:val="007259DA"/>
    <w:rsid w:val="00731516"/>
    <w:rsid w:val="007348C8"/>
    <w:rsid w:val="00742AD7"/>
    <w:rsid w:val="00745EAF"/>
    <w:rsid w:val="00746B74"/>
    <w:rsid w:val="00747512"/>
    <w:rsid w:val="00747F4F"/>
    <w:rsid w:val="007503C7"/>
    <w:rsid w:val="0075078E"/>
    <w:rsid w:val="007507A9"/>
    <w:rsid w:val="007573E2"/>
    <w:rsid w:val="00761536"/>
    <w:rsid w:val="00761BB8"/>
    <w:rsid w:val="00762998"/>
    <w:rsid w:val="00763762"/>
    <w:rsid w:val="007656FF"/>
    <w:rsid w:val="007667D1"/>
    <w:rsid w:val="00767D3A"/>
    <w:rsid w:val="00771476"/>
    <w:rsid w:val="00774614"/>
    <w:rsid w:val="00775360"/>
    <w:rsid w:val="00777088"/>
    <w:rsid w:val="00777A3F"/>
    <w:rsid w:val="00784DF2"/>
    <w:rsid w:val="0078681A"/>
    <w:rsid w:val="0079011E"/>
    <w:rsid w:val="007905DB"/>
    <w:rsid w:val="00790BA5"/>
    <w:rsid w:val="00790F9A"/>
    <w:rsid w:val="00791ADD"/>
    <w:rsid w:val="00793E3B"/>
    <w:rsid w:val="00796A32"/>
    <w:rsid w:val="007A016D"/>
    <w:rsid w:val="007A5190"/>
    <w:rsid w:val="007B39B3"/>
    <w:rsid w:val="007B74D9"/>
    <w:rsid w:val="007B7763"/>
    <w:rsid w:val="007C2ACF"/>
    <w:rsid w:val="007C33DC"/>
    <w:rsid w:val="007D1BCF"/>
    <w:rsid w:val="007E4649"/>
    <w:rsid w:val="007E46AB"/>
    <w:rsid w:val="007E513B"/>
    <w:rsid w:val="007E7313"/>
    <w:rsid w:val="007F3E2B"/>
    <w:rsid w:val="007F566F"/>
    <w:rsid w:val="007F5AB8"/>
    <w:rsid w:val="007F70C4"/>
    <w:rsid w:val="007F7675"/>
    <w:rsid w:val="00800196"/>
    <w:rsid w:val="00802649"/>
    <w:rsid w:val="00805A67"/>
    <w:rsid w:val="008061A9"/>
    <w:rsid w:val="00807010"/>
    <w:rsid w:val="0080793D"/>
    <w:rsid w:val="00813065"/>
    <w:rsid w:val="0081397B"/>
    <w:rsid w:val="00814645"/>
    <w:rsid w:val="008146A1"/>
    <w:rsid w:val="00816432"/>
    <w:rsid w:val="00817CC7"/>
    <w:rsid w:val="00821D58"/>
    <w:rsid w:val="00826423"/>
    <w:rsid w:val="00826B5F"/>
    <w:rsid w:val="00830183"/>
    <w:rsid w:val="0083148E"/>
    <w:rsid w:val="008326BC"/>
    <w:rsid w:val="00835FA4"/>
    <w:rsid w:val="00836CC2"/>
    <w:rsid w:val="00843F26"/>
    <w:rsid w:val="008452D8"/>
    <w:rsid w:val="0084685F"/>
    <w:rsid w:val="008543CB"/>
    <w:rsid w:val="00862BF3"/>
    <w:rsid w:val="00865894"/>
    <w:rsid w:val="00866203"/>
    <w:rsid w:val="0087010F"/>
    <w:rsid w:val="008726D1"/>
    <w:rsid w:val="008730C6"/>
    <w:rsid w:val="00880AFA"/>
    <w:rsid w:val="00881020"/>
    <w:rsid w:val="008822C2"/>
    <w:rsid w:val="00882698"/>
    <w:rsid w:val="00882D78"/>
    <w:rsid w:val="00884160"/>
    <w:rsid w:val="00887943"/>
    <w:rsid w:val="008900F6"/>
    <w:rsid w:val="008909DF"/>
    <w:rsid w:val="008914B0"/>
    <w:rsid w:val="00892327"/>
    <w:rsid w:val="008957CB"/>
    <w:rsid w:val="008961E4"/>
    <w:rsid w:val="008A131E"/>
    <w:rsid w:val="008A1ABD"/>
    <w:rsid w:val="008A2C82"/>
    <w:rsid w:val="008A467D"/>
    <w:rsid w:val="008A5117"/>
    <w:rsid w:val="008A6A50"/>
    <w:rsid w:val="008B1BB5"/>
    <w:rsid w:val="008B2340"/>
    <w:rsid w:val="008B41E0"/>
    <w:rsid w:val="008B5D76"/>
    <w:rsid w:val="008C14CD"/>
    <w:rsid w:val="008C35AD"/>
    <w:rsid w:val="008C4601"/>
    <w:rsid w:val="008D0C20"/>
    <w:rsid w:val="008E2B5E"/>
    <w:rsid w:val="008E726C"/>
    <w:rsid w:val="008F0159"/>
    <w:rsid w:val="00900726"/>
    <w:rsid w:val="009051DB"/>
    <w:rsid w:val="009062B5"/>
    <w:rsid w:val="00906C5A"/>
    <w:rsid w:val="00907574"/>
    <w:rsid w:val="00910401"/>
    <w:rsid w:val="009145C8"/>
    <w:rsid w:val="009155D2"/>
    <w:rsid w:val="009166AD"/>
    <w:rsid w:val="009220D8"/>
    <w:rsid w:val="00923449"/>
    <w:rsid w:val="00925283"/>
    <w:rsid w:val="009255EF"/>
    <w:rsid w:val="00927932"/>
    <w:rsid w:val="009313CA"/>
    <w:rsid w:val="009371EC"/>
    <w:rsid w:val="00941F02"/>
    <w:rsid w:val="00942DE6"/>
    <w:rsid w:val="00943F83"/>
    <w:rsid w:val="009465EF"/>
    <w:rsid w:val="009505EE"/>
    <w:rsid w:val="00952044"/>
    <w:rsid w:val="0095219C"/>
    <w:rsid w:val="0096067D"/>
    <w:rsid w:val="00960E02"/>
    <w:rsid w:val="009616EE"/>
    <w:rsid w:val="009643EA"/>
    <w:rsid w:val="00970EA7"/>
    <w:rsid w:val="00970EB6"/>
    <w:rsid w:val="0097493A"/>
    <w:rsid w:val="00974A6D"/>
    <w:rsid w:val="009761E4"/>
    <w:rsid w:val="0097630B"/>
    <w:rsid w:val="00976326"/>
    <w:rsid w:val="009766C0"/>
    <w:rsid w:val="00977250"/>
    <w:rsid w:val="00980FDD"/>
    <w:rsid w:val="009828FF"/>
    <w:rsid w:val="00987B88"/>
    <w:rsid w:val="009923AA"/>
    <w:rsid w:val="00995993"/>
    <w:rsid w:val="009A0088"/>
    <w:rsid w:val="009A49F9"/>
    <w:rsid w:val="009A4EA8"/>
    <w:rsid w:val="009A5956"/>
    <w:rsid w:val="009B05C5"/>
    <w:rsid w:val="009B1995"/>
    <w:rsid w:val="009B69DE"/>
    <w:rsid w:val="009C0367"/>
    <w:rsid w:val="009C0D10"/>
    <w:rsid w:val="009C624B"/>
    <w:rsid w:val="009D211D"/>
    <w:rsid w:val="009D256D"/>
    <w:rsid w:val="009E1609"/>
    <w:rsid w:val="009E1D6E"/>
    <w:rsid w:val="009E3101"/>
    <w:rsid w:val="009E4620"/>
    <w:rsid w:val="009E622B"/>
    <w:rsid w:val="009E7165"/>
    <w:rsid w:val="009F1255"/>
    <w:rsid w:val="009F1BFB"/>
    <w:rsid w:val="009F3F0D"/>
    <w:rsid w:val="00A057B6"/>
    <w:rsid w:val="00A07F92"/>
    <w:rsid w:val="00A10545"/>
    <w:rsid w:val="00A120CC"/>
    <w:rsid w:val="00A144E1"/>
    <w:rsid w:val="00A15EC7"/>
    <w:rsid w:val="00A20438"/>
    <w:rsid w:val="00A20A07"/>
    <w:rsid w:val="00A21DD8"/>
    <w:rsid w:val="00A22051"/>
    <w:rsid w:val="00A2261B"/>
    <w:rsid w:val="00A22BBB"/>
    <w:rsid w:val="00A22F64"/>
    <w:rsid w:val="00A266E2"/>
    <w:rsid w:val="00A27821"/>
    <w:rsid w:val="00A3298D"/>
    <w:rsid w:val="00A352A7"/>
    <w:rsid w:val="00A408E8"/>
    <w:rsid w:val="00A45A70"/>
    <w:rsid w:val="00A50179"/>
    <w:rsid w:val="00A51C7D"/>
    <w:rsid w:val="00A53333"/>
    <w:rsid w:val="00A55D84"/>
    <w:rsid w:val="00A57BB7"/>
    <w:rsid w:val="00A63DC0"/>
    <w:rsid w:val="00A6509B"/>
    <w:rsid w:val="00A65A16"/>
    <w:rsid w:val="00A65FCE"/>
    <w:rsid w:val="00A674EB"/>
    <w:rsid w:val="00A71A67"/>
    <w:rsid w:val="00A74604"/>
    <w:rsid w:val="00A7559B"/>
    <w:rsid w:val="00A76E49"/>
    <w:rsid w:val="00A77BE7"/>
    <w:rsid w:val="00A81AA6"/>
    <w:rsid w:val="00A82879"/>
    <w:rsid w:val="00A8326D"/>
    <w:rsid w:val="00A8466D"/>
    <w:rsid w:val="00A92059"/>
    <w:rsid w:val="00A94DA1"/>
    <w:rsid w:val="00A9553B"/>
    <w:rsid w:val="00AA22AB"/>
    <w:rsid w:val="00AA284C"/>
    <w:rsid w:val="00AA2AB0"/>
    <w:rsid w:val="00AA531A"/>
    <w:rsid w:val="00AB54E8"/>
    <w:rsid w:val="00AB5845"/>
    <w:rsid w:val="00AB617B"/>
    <w:rsid w:val="00AB6A87"/>
    <w:rsid w:val="00AB6D4D"/>
    <w:rsid w:val="00AB7C8D"/>
    <w:rsid w:val="00AC0803"/>
    <w:rsid w:val="00AC2103"/>
    <w:rsid w:val="00AC29A8"/>
    <w:rsid w:val="00AC3678"/>
    <w:rsid w:val="00AC3F64"/>
    <w:rsid w:val="00AD0675"/>
    <w:rsid w:val="00AD0E53"/>
    <w:rsid w:val="00AD5F2A"/>
    <w:rsid w:val="00AD750F"/>
    <w:rsid w:val="00AE397B"/>
    <w:rsid w:val="00AE63C7"/>
    <w:rsid w:val="00AE7929"/>
    <w:rsid w:val="00AF2F0A"/>
    <w:rsid w:val="00AF3325"/>
    <w:rsid w:val="00AF581C"/>
    <w:rsid w:val="00AF5830"/>
    <w:rsid w:val="00B01256"/>
    <w:rsid w:val="00B03504"/>
    <w:rsid w:val="00B03DB4"/>
    <w:rsid w:val="00B05105"/>
    <w:rsid w:val="00B108B3"/>
    <w:rsid w:val="00B10ABD"/>
    <w:rsid w:val="00B11402"/>
    <w:rsid w:val="00B12B0D"/>
    <w:rsid w:val="00B12D2D"/>
    <w:rsid w:val="00B17D8C"/>
    <w:rsid w:val="00B21F42"/>
    <w:rsid w:val="00B22F18"/>
    <w:rsid w:val="00B23B40"/>
    <w:rsid w:val="00B24689"/>
    <w:rsid w:val="00B25FD9"/>
    <w:rsid w:val="00B3424A"/>
    <w:rsid w:val="00B37749"/>
    <w:rsid w:val="00B37D30"/>
    <w:rsid w:val="00B41320"/>
    <w:rsid w:val="00B41452"/>
    <w:rsid w:val="00B4185A"/>
    <w:rsid w:val="00B42CC1"/>
    <w:rsid w:val="00B448C7"/>
    <w:rsid w:val="00B526FC"/>
    <w:rsid w:val="00B539B2"/>
    <w:rsid w:val="00B5456A"/>
    <w:rsid w:val="00B60DB8"/>
    <w:rsid w:val="00B6330C"/>
    <w:rsid w:val="00B6382A"/>
    <w:rsid w:val="00B6734F"/>
    <w:rsid w:val="00B67D29"/>
    <w:rsid w:val="00B809EA"/>
    <w:rsid w:val="00B82158"/>
    <w:rsid w:val="00B832EB"/>
    <w:rsid w:val="00B865AA"/>
    <w:rsid w:val="00B86EA9"/>
    <w:rsid w:val="00B918BA"/>
    <w:rsid w:val="00B934D4"/>
    <w:rsid w:val="00B9360B"/>
    <w:rsid w:val="00BA78FA"/>
    <w:rsid w:val="00BB0AE7"/>
    <w:rsid w:val="00BB2B8D"/>
    <w:rsid w:val="00BC46CC"/>
    <w:rsid w:val="00BD3C4D"/>
    <w:rsid w:val="00BE037D"/>
    <w:rsid w:val="00BE0EC3"/>
    <w:rsid w:val="00BE1131"/>
    <w:rsid w:val="00BE37EE"/>
    <w:rsid w:val="00BE4109"/>
    <w:rsid w:val="00BE7567"/>
    <w:rsid w:val="00BE7A19"/>
    <w:rsid w:val="00BE7C68"/>
    <w:rsid w:val="00BF0A2B"/>
    <w:rsid w:val="00BF0C3F"/>
    <w:rsid w:val="00BF1513"/>
    <w:rsid w:val="00BF41D6"/>
    <w:rsid w:val="00BF4AF4"/>
    <w:rsid w:val="00BF651D"/>
    <w:rsid w:val="00C03FC8"/>
    <w:rsid w:val="00C0752A"/>
    <w:rsid w:val="00C11145"/>
    <w:rsid w:val="00C122BD"/>
    <w:rsid w:val="00C125AD"/>
    <w:rsid w:val="00C14A63"/>
    <w:rsid w:val="00C1619C"/>
    <w:rsid w:val="00C20809"/>
    <w:rsid w:val="00C24723"/>
    <w:rsid w:val="00C254B2"/>
    <w:rsid w:val="00C304AA"/>
    <w:rsid w:val="00C33238"/>
    <w:rsid w:val="00C37594"/>
    <w:rsid w:val="00C37C3C"/>
    <w:rsid w:val="00C400A0"/>
    <w:rsid w:val="00C415FC"/>
    <w:rsid w:val="00C434D2"/>
    <w:rsid w:val="00C45D7F"/>
    <w:rsid w:val="00C50801"/>
    <w:rsid w:val="00C525A6"/>
    <w:rsid w:val="00C5373F"/>
    <w:rsid w:val="00C54D7F"/>
    <w:rsid w:val="00C6055D"/>
    <w:rsid w:val="00C62906"/>
    <w:rsid w:val="00C64331"/>
    <w:rsid w:val="00C654E5"/>
    <w:rsid w:val="00C665D5"/>
    <w:rsid w:val="00C67976"/>
    <w:rsid w:val="00C71380"/>
    <w:rsid w:val="00C7621A"/>
    <w:rsid w:val="00C7792E"/>
    <w:rsid w:val="00C85428"/>
    <w:rsid w:val="00C85F6D"/>
    <w:rsid w:val="00C86A8D"/>
    <w:rsid w:val="00C94500"/>
    <w:rsid w:val="00C95316"/>
    <w:rsid w:val="00C956F2"/>
    <w:rsid w:val="00C95CEE"/>
    <w:rsid w:val="00C95FFE"/>
    <w:rsid w:val="00C97FC0"/>
    <w:rsid w:val="00CA3DAA"/>
    <w:rsid w:val="00CA4798"/>
    <w:rsid w:val="00CA4BBC"/>
    <w:rsid w:val="00CA6E66"/>
    <w:rsid w:val="00CB2A35"/>
    <w:rsid w:val="00CB4625"/>
    <w:rsid w:val="00CC1783"/>
    <w:rsid w:val="00CC27AE"/>
    <w:rsid w:val="00CC588F"/>
    <w:rsid w:val="00CC6A1D"/>
    <w:rsid w:val="00CD0F73"/>
    <w:rsid w:val="00CD1A03"/>
    <w:rsid w:val="00CD22B0"/>
    <w:rsid w:val="00CD29B9"/>
    <w:rsid w:val="00CD7288"/>
    <w:rsid w:val="00CE0A47"/>
    <w:rsid w:val="00CE0D34"/>
    <w:rsid w:val="00CE3329"/>
    <w:rsid w:val="00CE4CD1"/>
    <w:rsid w:val="00CE6338"/>
    <w:rsid w:val="00CF1691"/>
    <w:rsid w:val="00CF4811"/>
    <w:rsid w:val="00D0345E"/>
    <w:rsid w:val="00D064FF"/>
    <w:rsid w:val="00D07ABB"/>
    <w:rsid w:val="00D07AFA"/>
    <w:rsid w:val="00D07CC4"/>
    <w:rsid w:val="00D11ABE"/>
    <w:rsid w:val="00D13191"/>
    <w:rsid w:val="00D15858"/>
    <w:rsid w:val="00D162B5"/>
    <w:rsid w:val="00D16345"/>
    <w:rsid w:val="00D167AC"/>
    <w:rsid w:val="00D17A04"/>
    <w:rsid w:val="00D2176A"/>
    <w:rsid w:val="00D24C02"/>
    <w:rsid w:val="00D25DCB"/>
    <w:rsid w:val="00D26B86"/>
    <w:rsid w:val="00D309CE"/>
    <w:rsid w:val="00D34E74"/>
    <w:rsid w:val="00D3621C"/>
    <w:rsid w:val="00D40E3A"/>
    <w:rsid w:val="00D4104A"/>
    <w:rsid w:val="00D42192"/>
    <w:rsid w:val="00D46D61"/>
    <w:rsid w:val="00D5164E"/>
    <w:rsid w:val="00D5788E"/>
    <w:rsid w:val="00D63B48"/>
    <w:rsid w:val="00D6453F"/>
    <w:rsid w:val="00D732F9"/>
    <w:rsid w:val="00D805E5"/>
    <w:rsid w:val="00D80F3B"/>
    <w:rsid w:val="00D826C7"/>
    <w:rsid w:val="00D85399"/>
    <w:rsid w:val="00D86063"/>
    <w:rsid w:val="00D8775D"/>
    <w:rsid w:val="00D914C0"/>
    <w:rsid w:val="00D92315"/>
    <w:rsid w:val="00D9281B"/>
    <w:rsid w:val="00DA0B1F"/>
    <w:rsid w:val="00DA206E"/>
    <w:rsid w:val="00DA3B07"/>
    <w:rsid w:val="00DA5D1B"/>
    <w:rsid w:val="00DB0F31"/>
    <w:rsid w:val="00DB23BF"/>
    <w:rsid w:val="00DB38B4"/>
    <w:rsid w:val="00DB3923"/>
    <w:rsid w:val="00DB3E66"/>
    <w:rsid w:val="00DB6FEE"/>
    <w:rsid w:val="00DC0B53"/>
    <w:rsid w:val="00DC0C8B"/>
    <w:rsid w:val="00DC2CCF"/>
    <w:rsid w:val="00DC4698"/>
    <w:rsid w:val="00DC4ECB"/>
    <w:rsid w:val="00DC6C2A"/>
    <w:rsid w:val="00DD02B9"/>
    <w:rsid w:val="00DD0C14"/>
    <w:rsid w:val="00DD4752"/>
    <w:rsid w:val="00DD4D44"/>
    <w:rsid w:val="00DE6D5B"/>
    <w:rsid w:val="00DF2D08"/>
    <w:rsid w:val="00E0284F"/>
    <w:rsid w:val="00E04631"/>
    <w:rsid w:val="00E04A31"/>
    <w:rsid w:val="00E22661"/>
    <w:rsid w:val="00E2320B"/>
    <w:rsid w:val="00E40F8D"/>
    <w:rsid w:val="00E438C6"/>
    <w:rsid w:val="00E470DF"/>
    <w:rsid w:val="00E53DF6"/>
    <w:rsid w:val="00E54144"/>
    <w:rsid w:val="00E631FB"/>
    <w:rsid w:val="00E63447"/>
    <w:rsid w:val="00E64401"/>
    <w:rsid w:val="00E701FC"/>
    <w:rsid w:val="00E705DE"/>
    <w:rsid w:val="00E74185"/>
    <w:rsid w:val="00E75B1F"/>
    <w:rsid w:val="00E805D8"/>
    <w:rsid w:val="00E80B3A"/>
    <w:rsid w:val="00E80B60"/>
    <w:rsid w:val="00E80FA2"/>
    <w:rsid w:val="00E8242A"/>
    <w:rsid w:val="00E8729F"/>
    <w:rsid w:val="00E90784"/>
    <w:rsid w:val="00E91465"/>
    <w:rsid w:val="00E91E70"/>
    <w:rsid w:val="00E920A7"/>
    <w:rsid w:val="00E96AC7"/>
    <w:rsid w:val="00EA0698"/>
    <w:rsid w:val="00EA4A2E"/>
    <w:rsid w:val="00EA5B40"/>
    <w:rsid w:val="00EA5F8F"/>
    <w:rsid w:val="00EB0291"/>
    <w:rsid w:val="00EB153A"/>
    <w:rsid w:val="00EB4668"/>
    <w:rsid w:val="00EB5BF6"/>
    <w:rsid w:val="00EB5C50"/>
    <w:rsid w:val="00EC041F"/>
    <w:rsid w:val="00EC06B1"/>
    <w:rsid w:val="00EC294C"/>
    <w:rsid w:val="00EC57D2"/>
    <w:rsid w:val="00EC71A5"/>
    <w:rsid w:val="00ED387E"/>
    <w:rsid w:val="00ED4888"/>
    <w:rsid w:val="00EE101B"/>
    <w:rsid w:val="00EE1375"/>
    <w:rsid w:val="00EE20AF"/>
    <w:rsid w:val="00EE2A00"/>
    <w:rsid w:val="00EE2A27"/>
    <w:rsid w:val="00EE5DE5"/>
    <w:rsid w:val="00EE61BD"/>
    <w:rsid w:val="00EE738A"/>
    <w:rsid w:val="00EF30D5"/>
    <w:rsid w:val="00EF43ED"/>
    <w:rsid w:val="00EF52F3"/>
    <w:rsid w:val="00EF7C54"/>
    <w:rsid w:val="00F0123E"/>
    <w:rsid w:val="00F03951"/>
    <w:rsid w:val="00F072B6"/>
    <w:rsid w:val="00F10135"/>
    <w:rsid w:val="00F11E8F"/>
    <w:rsid w:val="00F1207D"/>
    <w:rsid w:val="00F124A8"/>
    <w:rsid w:val="00F12D68"/>
    <w:rsid w:val="00F15EC3"/>
    <w:rsid w:val="00F164D9"/>
    <w:rsid w:val="00F1688A"/>
    <w:rsid w:val="00F27CD2"/>
    <w:rsid w:val="00F31E71"/>
    <w:rsid w:val="00F3435F"/>
    <w:rsid w:val="00F36CA7"/>
    <w:rsid w:val="00F4448A"/>
    <w:rsid w:val="00F45E9A"/>
    <w:rsid w:val="00F47FA2"/>
    <w:rsid w:val="00F50B4D"/>
    <w:rsid w:val="00F52F8B"/>
    <w:rsid w:val="00F63FE7"/>
    <w:rsid w:val="00F647C8"/>
    <w:rsid w:val="00F656F1"/>
    <w:rsid w:val="00F65F09"/>
    <w:rsid w:val="00F667CB"/>
    <w:rsid w:val="00F66E38"/>
    <w:rsid w:val="00F72C66"/>
    <w:rsid w:val="00F7398D"/>
    <w:rsid w:val="00F77BBF"/>
    <w:rsid w:val="00F802A0"/>
    <w:rsid w:val="00F809FD"/>
    <w:rsid w:val="00F80B44"/>
    <w:rsid w:val="00F80E4A"/>
    <w:rsid w:val="00F83AE6"/>
    <w:rsid w:val="00F87AA4"/>
    <w:rsid w:val="00F91F58"/>
    <w:rsid w:val="00F93E2B"/>
    <w:rsid w:val="00F9509C"/>
    <w:rsid w:val="00FA14D8"/>
    <w:rsid w:val="00FA1F67"/>
    <w:rsid w:val="00FA535D"/>
    <w:rsid w:val="00FA6C91"/>
    <w:rsid w:val="00FB1B3E"/>
    <w:rsid w:val="00FB1C2D"/>
    <w:rsid w:val="00FB526B"/>
    <w:rsid w:val="00FB5B74"/>
    <w:rsid w:val="00FC023B"/>
    <w:rsid w:val="00FC05EC"/>
    <w:rsid w:val="00FC0663"/>
    <w:rsid w:val="00FC2A5A"/>
    <w:rsid w:val="00FC405D"/>
    <w:rsid w:val="00FC734D"/>
    <w:rsid w:val="00FD0BCB"/>
    <w:rsid w:val="00FD75D3"/>
    <w:rsid w:val="00FD7606"/>
    <w:rsid w:val="00FE4229"/>
    <w:rsid w:val="00FE6148"/>
    <w:rsid w:val="00FE6B80"/>
    <w:rsid w:val="00FF4D35"/>
    <w:rsid w:val="00FF7A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DB9B1"/>
  <w15:docId w15:val="{506EA0E4-2801-4F9D-97C0-DCC5D1D6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3" w:qFormat="1"/>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23B"/>
    <w:pPr>
      <w:ind w:firstLine="397"/>
      <w:jc w:val="both"/>
    </w:pPr>
    <w:rPr>
      <w:rFonts w:ascii="Arial" w:hAnsi="Arial"/>
      <w:sz w:val="22"/>
      <w:szCs w:val="24"/>
    </w:rPr>
  </w:style>
  <w:style w:type="paragraph" w:styleId="Ttulo1">
    <w:name w:val="heading 1"/>
    <w:basedOn w:val="Normal"/>
    <w:next w:val="Normal"/>
    <w:qFormat/>
    <w:rsid w:val="00FC734D"/>
    <w:pPr>
      <w:keepNext/>
      <w:ind w:firstLine="0"/>
      <w:jc w:val="center"/>
      <w:outlineLvl w:val="0"/>
    </w:pPr>
    <w:rPr>
      <w:rFonts w:cs="Arial"/>
      <w:b/>
      <w:bCs/>
      <w:caps/>
      <w:kern w:val="32"/>
      <w:szCs w:val="32"/>
    </w:rPr>
  </w:style>
  <w:style w:type="paragraph" w:styleId="Ttulo2">
    <w:name w:val="heading 2"/>
    <w:basedOn w:val="Normal"/>
    <w:next w:val="Normal"/>
    <w:qFormat/>
    <w:rsid w:val="00C95FFE"/>
    <w:pPr>
      <w:keepNext/>
      <w:ind w:firstLine="0"/>
      <w:jc w:val="center"/>
      <w:outlineLvl w:val="1"/>
    </w:pPr>
    <w:rPr>
      <w:rFonts w:cs="Arial"/>
      <w:b/>
      <w:bCs/>
      <w:iCs/>
      <w:szCs w:val="28"/>
    </w:rPr>
  </w:style>
  <w:style w:type="paragraph" w:styleId="Ttulo3">
    <w:name w:val="heading 3"/>
    <w:basedOn w:val="Normal"/>
    <w:next w:val="Normal"/>
    <w:qFormat/>
    <w:rsid w:val="007259DA"/>
    <w:pPr>
      <w:keepNext/>
      <w:ind w:firstLine="0"/>
      <w:jc w:val="center"/>
      <w:outlineLvl w:val="2"/>
    </w:pPr>
    <w:rPr>
      <w:rFonts w:cs="Arial"/>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lang w:val="it-IT"/>
    </w:rPr>
  </w:style>
  <w:style w:type="paragraph" w:customStyle="1" w:styleId="Numeracion">
    <w:name w:val="Numeracion"/>
    <w:basedOn w:val="Normal"/>
    <w:next w:val="Normal"/>
    <w:rsid w:val="00FB1C2D"/>
    <w:pPr>
      <w:numPr>
        <w:numId w:val="4"/>
      </w:numPr>
    </w:pPr>
    <w:rPr>
      <w:b/>
    </w:rPr>
  </w:style>
  <w:style w:type="paragraph" w:styleId="Encabezado">
    <w:name w:val="header"/>
    <w:basedOn w:val="Normal"/>
    <w:link w:val="EncabezadoCar"/>
    <w:uiPriority w:val="99"/>
    <w:rsid w:val="00C400A0"/>
    <w:pPr>
      <w:tabs>
        <w:tab w:val="center" w:pos="4252"/>
        <w:tab w:val="right" w:pos="8504"/>
      </w:tabs>
    </w:pPr>
    <w:rPr>
      <w:lang w:val="x-none"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rsid w:val="00C400A0"/>
    <w:pPr>
      <w:tabs>
        <w:tab w:val="center" w:pos="4252"/>
        <w:tab w:val="right" w:pos="8504"/>
      </w:tabs>
    </w:pPr>
    <w:rPr>
      <w:lang w:val="x-none" w:eastAsia="x-none"/>
    </w:rPr>
  </w:style>
  <w:style w:type="character" w:customStyle="1" w:styleId="PiedepginaCar">
    <w:name w:val="Pie de página Car"/>
    <w:link w:val="Piedepgina"/>
    <w:rsid w:val="00C400A0"/>
    <w:rPr>
      <w:rFonts w:ascii="Arial" w:hAnsi="Arial"/>
      <w:sz w:val="22"/>
      <w:szCs w:val="24"/>
    </w:rPr>
  </w:style>
  <w:style w:type="paragraph" w:styleId="Textonotapie">
    <w:name w:val="footnote text"/>
    <w:basedOn w:val="Normal"/>
    <w:link w:val="TextonotapieCar"/>
    <w:uiPriority w:val="99"/>
    <w:rsid w:val="007667D1"/>
    <w:rPr>
      <w:sz w:val="20"/>
      <w:szCs w:val="20"/>
      <w:lang w:val="x-none" w:eastAsia="x-none"/>
    </w:rPr>
  </w:style>
  <w:style w:type="character" w:customStyle="1" w:styleId="TextonotapieCar">
    <w:name w:val="Texto nota pie Car"/>
    <w:link w:val="Textonotapie"/>
    <w:uiPriority w:val="99"/>
    <w:rsid w:val="007667D1"/>
    <w:rPr>
      <w:rFonts w:ascii="Arial" w:hAnsi="Arial"/>
    </w:rPr>
  </w:style>
  <w:style w:type="character" w:styleId="Refdenotaalpie">
    <w:name w:val="footnote reference"/>
    <w:qFormat/>
    <w:rsid w:val="007667D1"/>
    <w:rPr>
      <w:vertAlign w:val="superscript"/>
    </w:rPr>
  </w:style>
  <w:style w:type="table" w:styleId="Tablaconcuadrcula">
    <w:name w:val="Table Grid"/>
    <w:basedOn w:val="Tablanormal"/>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s-ES"/>
    </w:rPr>
  </w:style>
  <w:style w:type="paragraph" w:styleId="Prrafodelista">
    <w:name w:val="List Paragraph"/>
    <w:basedOn w:val="Normal"/>
    <w:link w:val="PrrafodelistaCar"/>
    <w:uiPriority w:val="34"/>
    <w:qFormat/>
    <w:rsid w:val="00AD750F"/>
    <w:pPr>
      <w:ind w:left="720"/>
      <w:contextualSpacing/>
    </w:pPr>
  </w:style>
  <w:style w:type="character" w:styleId="Refdecomentario">
    <w:name w:val="annotation reference"/>
    <w:basedOn w:val="Fuentedeprrafopredeter"/>
    <w:uiPriority w:val="99"/>
    <w:rsid w:val="002E0937"/>
    <w:rPr>
      <w:sz w:val="16"/>
      <w:szCs w:val="16"/>
    </w:rPr>
  </w:style>
  <w:style w:type="paragraph" w:styleId="Textocomentario">
    <w:name w:val="annotation text"/>
    <w:basedOn w:val="Normal"/>
    <w:link w:val="TextocomentarioCar"/>
    <w:uiPriority w:val="99"/>
    <w:rsid w:val="002E0937"/>
    <w:rPr>
      <w:sz w:val="20"/>
      <w:szCs w:val="20"/>
    </w:rPr>
  </w:style>
  <w:style w:type="character" w:customStyle="1" w:styleId="TextocomentarioCar">
    <w:name w:val="Texto comentario Car"/>
    <w:basedOn w:val="Fuentedeprrafopredeter"/>
    <w:link w:val="Textocomentario"/>
    <w:uiPriority w:val="99"/>
    <w:rsid w:val="002E0937"/>
    <w:rPr>
      <w:rFonts w:ascii="Arial" w:hAnsi="Arial"/>
      <w:lang w:val="es-E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s-E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styleId="Descripcin">
    <w:name w:val="caption"/>
    <w:basedOn w:val="Normal"/>
    <w:next w:val="Normal"/>
    <w:uiPriority w:val="35"/>
    <w:unhideWhenUsed/>
    <w:qFormat/>
    <w:rsid w:val="00D17A04"/>
    <w:pPr>
      <w:spacing w:after="200"/>
      <w:ind w:firstLine="0"/>
      <w:jc w:val="left"/>
    </w:pPr>
    <w:rPr>
      <w:rFonts w:asciiTheme="minorHAnsi" w:eastAsiaTheme="minorEastAsia" w:hAnsiTheme="minorHAnsi" w:cstheme="minorBidi"/>
      <w:b/>
      <w:bCs/>
      <w:color w:val="4F81BD" w:themeColor="accent1"/>
      <w:sz w:val="18"/>
      <w:szCs w:val="18"/>
      <w:lang w:eastAsia="en-US"/>
    </w:rPr>
  </w:style>
  <w:style w:type="paragraph" w:customStyle="1" w:styleId="Textbody">
    <w:name w:val="Text body"/>
    <w:basedOn w:val="Normal"/>
    <w:rsid w:val="00D17A04"/>
    <w:pPr>
      <w:suppressAutoHyphens/>
      <w:autoSpaceDN w:val="0"/>
      <w:spacing w:after="140" w:line="276" w:lineRule="auto"/>
      <w:ind w:firstLine="0"/>
      <w:jc w:val="left"/>
    </w:pPr>
    <w:rPr>
      <w:rFonts w:ascii="Liberation Serif" w:eastAsia="Noto Sans CJK SC" w:hAnsi="Liberation Serif" w:cs="Lohit Devanagari"/>
      <w:kern w:val="3"/>
      <w:sz w:val="24"/>
      <w:lang w:val="es-UY" w:eastAsia="zh-CN" w:bidi="hi-IN"/>
    </w:rPr>
  </w:style>
  <w:style w:type="paragraph" w:customStyle="1" w:styleId="T3EAA2022">
    <w:name w:val="T3 EAA2022"/>
    <w:basedOn w:val="Normal"/>
    <w:link w:val="T3EAA2022Car"/>
    <w:qFormat/>
    <w:rsid w:val="00D17A04"/>
    <w:pPr>
      <w:keepNext/>
      <w:keepLines/>
      <w:spacing w:before="200" w:line="276" w:lineRule="auto"/>
      <w:ind w:left="360" w:hanging="360"/>
      <w:outlineLvl w:val="1"/>
    </w:pPr>
    <w:rPr>
      <w:rFonts w:eastAsiaTheme="majorEastAsia" w:cs="Arial"/>
      <w:b/>
      <w:bCs/>
      <w:sz w:val="24"/>
      <w:szCs w:val="22"/>
      <w:lang w:eastAsia="en-US"/>
    </w:rPr>
  </w:style>
  <w:style w:type="paragraph" w:customStyle="1" w:styleId="T1EEA2022">
    <w:name w:val="T1 EEA2022"/>
    <w:basedOn w:val="Prrafodelista"/>
    <w:link w:val="T1EEA2022Car"/>
    <w:qFormat/>
    <w:rsid w:val="00D17A04"/>
    <w:pPr>
      <w:numPr>
        <w:numId w:val="15"/>
      </w:numPr>
      <w:spacing w:after="200" w:line="276" w:lineRule="auto"/>
    </w:pPr>
    <w:rPr>
      <w:rFonts w:eastAsiaTheme="minorEastAsia" w:cs="Arial"/>
      <w:b/>
      <w:sz w:val="24"/>
      <w:lang w:eastAsia="en-US"/>
    </w:rPr>
  </w:style>
  <w:style w:type="character" w:customStyle="1" w:styleId="T3EAA2022Car">
    <w:name w:val="T3 EAA2022 Car"/>
    <w:basedOn w:val="Fuentedeprrafopredeter"/>
    <w:link w:val="T3EAA2022"/>
    <w:rsid w:val="00D17A04"/>
    <w:rPr>
      <w:rFonts w:ascii="Arial" w:eastAsiaTheme="majorEastAsia" w:hAnsi="Arial" w:cs="Arial"/>
      <w:b/>
      <w:bCs/>
      <w:sz w:val="24"/>
      <w:szCs w:val="22"/>
      <w:lang w:eastAsia="en-US"/>
    </w:rPr>
  </w:style>
  <w:style w:type="character" w:customStyle="1" w:styleId="T1EEA2022Car">
    <w:name w:val="T1 EEA2022 Car"/>
    <w:basedOn w:val="Fuentedeprrafopredeter"/>
    <w:link w:val="T1EEA2022"/>
    <w:rsid w:val="00D17A04"/>
    <w:rPr>
      <w:rFonts w:ascii="Arial" w:eastAsiaTheme="minorEastAsia" w:hAnsi="Arial" w:cs="Arial"/>
      <w:b/>
      <w:sz w:val="24"/>
      <w:szCs w:val="24"/>
      <w:lang w:eastAsia="en-US"/>
    </w:rPr>
  </w:style>
  <w:style w:type="paragraph" w:styleId="Bibliografa">
    <w:name w:val="Bibliography"/>
    <w:basedOn w:val="Normal"/>
    <w:next w:val="Normal"/>
    <w:uiPriority w:val="37"/>
    <w:unhideWhenUsed/>
    <w:rsid w:val="007E513B"/>
    <w:pPr>
      <w:spacing w:line="480" w:lineRule="auto"/>
      <w:ind w:left="720" w:hanging="720"/>
    </w:pPr>
  </w:style>
  <w:style w:type="paragraph" w:styleId="Sinespaciado">
    <w:name w:val="No Spacing"/>
    <w:aliases w:val="No Indent"/>
    <w:uiPriority w:val="3"/>
    <w:qFormat/>
    <w:rsid w:val="00E8729F"/>
    <w:pPr>
      <w:spacing w:line="480" w:lineRule="auto"/>
    </w:pPr>
    <w:rPr>
      <w:rFonts w:asciiTheme="minorHAnsi" w:eastAsiaTheme="minorEastAsia" w:hAnsiTheme="minorHAnsi" w:cstheme="minorBidi"/>
      <w:color w:val="000000" w:themeColor="text1"/>
      <w:sz w:val="24"/>
      <w:szCs w:val="24"/>
      <w:lang w:eastAsia="ja-JP"/>
    </w:rPr>
  </w:style>
  <w:style w:type="character" w:customStyle="1" w:styleId="markedcontent">
    <w:name w:val="markedcontent"/>
    <w:basedOn w:val="Fuentedeprrafopredeter"/>
    <w:rsid w:val="00E8729F"/>
  </w:style>
  <w:style w:type="table" w:customStyle="1" w:styleId="InformeAPA">
    <w:name w:val="Informe APA"/>
    <w:basedOn w:val="Tablanormal"/>
    <w:uiPriority w:val="99"/>
    <w:rsid w:val="00E8729F"/>
    <w:rPr>
      <w:rFonts w:asciiTheme="minorHAnsi" w:eastAsiaTheme="minorEastAsia" w:hAnsiTheme="minorHAnsi" w:cstheme="minorBidi"/>
      <w:color w:val="000000" w:themeColor="text1"/>
      <w:sz w:val="24"/>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ailustracin">
    <w:name w:val="Tabla/ilustración"/>
    <w:basedOn w:val="Normal"/>
    <w:uiPriority w:val="4"/>
    <w:qFormat/>
    <w:rsid w:val="00E8729F"/>
    <w:pPr>
      <w:spacing w:before="240" w:line="480" w:lineRule="auto"/>
      <w:ind w:firstLine="0"/>
      <w:contextualSpacing/>
      <w:jc w:val="left"/>
    </w:pPr>
    <w:rPr>
      <w:rFonts w:asciiTheme="minorHAnsi" w:eastAsiaTheme="minorEastAsia" w:hAnsiTheme="minorHAnsi" w:cstheme="minorBidi"/>
      <w:color w:val="000000" w:themeColor="text1"/>
      <w:sz w:val="24"/>
      <w:lang w:eastAsia="ja-JP"/>
    </w:rPr>
  </w:style>
  <w:style w:type="character" w:customStyle="1" w:styleId="PrrafodelistaCar">
    <w:name w:val="Párrafo de lista Car"/>
    <w:basedOn w:val="Fuentedeprrafopredeter"/>
    <w:link w:val="Prrafodelista"/>
    <w:uiPriority w:val="34"/>
    <w:rsid w:val="009255EF"/>
    <w:rPr>
      <w:rFonts w:ascii="Arial" w:hAnsi="Arial"/>
      <w:sz w:val="22"/>
      <w:szCs w:val="24"/>
    </w:rPr>
  </w:style>
  <w:style w:type="paragraph" w:styleId="Textonotaalfinal">
    <w:name w:val="endnote text"/>
    <w:basedOn w:val="Normal"/>
    <w:link w:val="TextonotaalfinalCar"/>
    <w:semiHidden/>
    <w:unhideWhenUsed/>
    <w:rsid w:val="00203D4F"/>
    <w:rPr>
      <w:sz w:val="20"/>
      <w:szCs w:val="20"/>
    </w:rPr>
  </w:style>
  <w:style w:type="character" w:customStyle="1" w:styleId="TextonotaalfinalCar">
    <w:name w:val="Texto nota al final Car"/>
    <w:basedOn w:val="Fuentedeprrafopredeter"/>
    <w:link w:val="Textonotaalfinal"/>
    <w:semiHidden/>
    <w:rsid w:val="00203D4F"/>
    <w:rPr>
      <w:rFonts w:ascii="Arial" w:hAnsi="Arial"/>
    </w:rPr>
  </w:style>
  <w:style w:type="character" w:styleId="Refdenotaalfinal">
    <w:name w:val="endnote reference"/>
    <w:basedOn w:val="Fuentedeprrafopredeter"/>
    <w:semiHidden/>
    <w:unhideWhenUsed/>
    <w:rsid w:val="00203D4F"/>
    <w:rPr>
      <w:vertAlign w:val="superscript"/>
    </w:rPr>
  </w:style>
  <w:style w:type="character" w:customStyle="1" w:styleId="hgkelc">
    <w:name w:val="hgkelc"/>
    <w:basedOn w:val="Fuentedeprrafopredeter"/>
    <w:rsid w:val="008957CB"/>
  </w:style>
  <w:style w:type="paragraph" w:styleId="HTMLconformatoprevio">
    <w:name w:val="HTML Preformatted"/>
    <w:basedOn w:val="Normal"/>
    <w:link w:val="HTMLconformatoprevioCar"/>
    <w:uiPriority w:val="99"/>
    <w:unhideWhenUsed/>
    <w:rsid w:val="008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es-UY" w:eastAsia="es-UY"/>
    </w:rPr>
  </w:style>
  <w:style w:type="character" w:customStyle="1" w:styleId="HTMLconformatoprevioCar">
    <w:name w:val="HTML con formato previo Car"/>
    <w:basedOn w:val="Fuentedeprrafopredeter"/>
    <w:link w:val="HTMLconformatoprevio"/>
    <w:uiPriority w:val="99"/>
    <w:rsid w:val="008A5117"/>
    <w:rPr>
      <w:rFonts w:ascii="Courier New" w:hAnsi="Courier New" w:cs="Courier New"/>
      <w:lang w:val="es-UY" w:eastAsia="es-UY"/>
    </w:rPr>
  </w:style>
  <w:style w:type="character" w:customStyle="1" w:styleId="y2iqfc">
    <w:name w:val="y2iqfc"/>
    <w:basedOn w:val="Fuentedeprrafopredeter"/>
    <w:rsid w:val="008A5117"/>
  </w:style>
  <w:style w:type="character" w:styleId="Mencinsinresolver">
    <w:name w:val="Unresolved Mention"/>
    <w:basedOn w:val="Fuentedeprrafopredeter"/>
    <w:uiPriority w:val="99"/>
    <w:semiHidden/>
    <w:unhideWhenUsed/>
    <w:rsid w:val="004A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774">
      <w:bodyDiv w:val="1"/>
      <w:marLeft w:val="0"/>
      <w:marRight w:val="0"/>
      <w:marTop w:val="0"/>
      <w:marBottom w:val="0"/>
      <w:divBdr>
        <w:top w:val="none" w:sz="0" w:space="0" w:color="auto"/>
        <w:left w:val="none" w:sz="0" w:space="0" w:color="auto"/>
        <w:bottom w:val="none" w:sz="0" w:space="0" w:color="auto"/>
        <w:right w:val="none" w:sz="0" w:space="0" w:color="auto"/>
      </w:divBdr>
    </w:div>
    <w:div w:id="131600310">
      <w:bodyDiv w:val="1"/>
      <w:marLeft w:val="0"/>
      <w:marRight w:val="0"/>
      <w:marTop w:val="0"/>
      <w:marBottom w:val="0"/>
      <w:divBdr>
        <w:top w:val="none" w:sz="0" w:space="0" w:color="auto"/>
        <w:left w:val="none" w:sz="0" w:space="0" w:color="auto"/>
        <w:bottom w:val="none" w:sz="0" w:space="0" w:color="auto"/>
        <w:right w:val="none" w:sz="0" w:space="0" w:color="auto"/>
      </w:divBdr>
    </w:div>
    <w:div w:id="353729257">
      <w:bodyDiv w:val="1"/>
      <w:marLeft w:val="0"/>
      <w:marRight w:val="0"/>
      <w:marTop w:val="0"/>
      <w:marBottom w:val="0"/>
      <w:divBdr>
        <w:top w:val="none" w:sz="0" w:space="0" w:color="auto"/>
        <w:left w:val="none" w:sz="0" w:space="0" w:color="auto"/>
        <w:bottom w:val="none" w:sz="0" w:space="0" w:color="auto"/>
        <w:right w:val="none" w:sz="0" w:space="0" w:color="auto"/>
      </w:divBdr>
    </w:div>
    <w:div w:id="1485972989">
      <w:bodyDiv w:val="1"/>
      <w:marLeft w:val="0"/>
      <w:marRight w:val="0"/>
      <w:marTop w:val="0"/>
      <w:marBottom w:val="0"/>
      <w:divBdr>
        <w:top w:val="none" w:sz="0" w:space="0" w:color="auto"/>
        <w:left w:val="none" w:sz="0" w:space="0" w:color="auto"/>
        <w:bottom w:val="none" w:sz="0" w:space="0" w:color="auto"/>
        <w:right w:val="none" w:sz="0" w:space="0" w:color="auto"/>
      </w:divBdr>
    </w:div>
    <w:div w:id="1550796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291-526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ecilia.arrarte@fcea.edu.uy"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eb%20INECE'08\Plantilla_comunicacion_INEC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ecilia\Desktop\Trabajo%20final%20Estadistica%202022\Base%20para%20estadistica%20junio%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1.7120356103406949E-2"/>
          <c:y val="0"/>
          <c:w val="0.92467043314500941"/>
          <c:h val="0.64473116205037928"/>
        </c:manualLayout>
      </c:layout>
      <c:lineChart>
        <c:grouping val="standard"/>
        <c:varyColors val="0"/>
        <c:ser>
          <c:idx val="0"/>
          <c:order val="0"/>
          <c:tx>
            <c:v>varones</c:v>
          </c:tx>
          <c:spPr>
            <a:ln w="19050" cap="rnd" cmpd="sng" algn="ctr">
              <a:solidFill>
                <a:schemeClr val="dk1">
                  <a:tint val="88500"/>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Hoja2!$M$32:$P$32</c:f>
              <c:numCache>
                <c:formatCode>General</c:formatCode>
                <c:ptCount val="4"/>
                <c:pt idx="0">
                  <c:v>4</c:v>
                </c:pt>
                <c:pt idx="1">
                  <c:v>10</c:v>
                </c:pt>
                <c:pt idx="2">
                  <c:v>19</c:v>
                </c:pt>
                <c:pt idx="3">
                  <c:v>9</c:v>
                </c:pt>
              </c:numCache>
            </c:numRef>
          </c:val>
          <c:smooth val="0"/>
          <c:extLst>
            <c:ext xmlns:c16="http://schemas.microsoft.com/office/drawing/2014/chart" uri="{C3380CC4-5D6E-409C-BE32-E72D297353CC}">
              <c16:uniqueId val="{00000000-48A6-417E-9A5F-DFCAFD1C3812}"/>
            </c:ext>
          </c:extLst>
        </c:ser>
        <c:ser>
          <c:idx val="1"/>
          <c:order val="1"/>
          <c:tx>
            <c:v>mujeres</c:v>
          </c:tx>
          <c:spPr>
            <a:ln w="19050" cap="rnd" cmpd="sng" algn="ctr">
              <a:solidFill>
                <a:schemeClr val="dk1">
                  <a:tint val="55000"/>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55000"/>
                      </a:schemeClr>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val>
            <c:numRef>
              <c:f>Hoja2!$M$33:$P$33</c:f>
              <c:numCache>
                <c:formatCode>General</c:formatCode>
                <c:ptCount val="4"/>
                <c:pt idx="0">
                  <c:v>5</c:v>
                </c:pt>
                <c:pt idx="1">
                  <c:v>22</c:v>
                </c:pt>
                <c:pt idx="2">
                  <c:v>8</c:v>
                </c:pt>
                <c:pt idx="3">
                  <c:v>2</c:v>
                </c:pt>
              </c:numCache>
            </c:numRef>
          </c:val>
          <c:smooth val="0"/>
          <c:extLst>
            <c:ext xmlns:c16="http://schemas.microsoft.com/office/drawing/2014/chart" uri="{C3380CC4-5D6E-409C-BE32-E72D297353CC}">
              <c16:uniqueId val="{00000001-48A6-417E-9A5F-DFCAFD1C3812}"/>
            </c:ext>
          </c:extLst>
        </c:ser>
        <c:dLbls>
          <c:dLblPos val="ctr"/>
          <c:showLegendKey val="0"/>
          <c:showVal val="1"/>
          <c:showCatName val="0"/>
          <c:showSerName val="0"/>
          <c:showPercent val="0"/>
          <c:showBubbleSize val="0"/>
        </c:dLbls>
        <c:marker val="1"/>
        <c:smooth val="0"/>
        <c:axId val="340046592"/>
        <c:axId val="340041600"/>
      </c:lineChart>
      <c:catAx>
        <c:axId val="34004659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s-UY"/>
                  <a:t>Grado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s-ES"/>
          </a:p>
        </c:txPr>
        <c:crossAx val="340041600"/>
        <c:crosses val="autoZero"/>
        <c:auto val="1"/>
        <c:lblAlgn val="ctr"/>
        <c:lblOffset val="100"/>
        <c:noMultiLvlLbl val="0"/>
      </c:catAx>
      <c:valAx>
        <c:axId val="340041600"/>
        <c:scaling>
          <c:orientation val="minMax"/>
        </c:scaling>
        <c:delete val="1"/>
        <c:axPos val="l"/>
        <c:title>
          <c:tx>
            <c:rich>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r>
                  <a:rPr lang="es-UY"/>
                  <a:t>Cantidad</a:t>
                </a:r>
                <a:r>
                  <a:rPr lang="es-UY" baseline="0"/>
                  <a:t> docentes</a:t>
                </a:r>
                <a:endParaRPr lang="es-UY"/>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title>
        <c:numFmt formatCode="General" sourceLinked="1"/>
        <c:majorTickMark val="none"/>
        <c:minorTickMark val="none"/>
        <c:tickLblPos val="nextTo"/>
        <c:crossAx val="34004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41EE4-89C9-446D-8568-0556D4E5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G:\Web INECE'08\Plantilla_comunicacion_INECE.dot</Template>
  <TotalTime>0</TotalTime>
  <Pages>19</Pages>
  <Words>15892</Words>
  <Characters>87406</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TÍTULO DEL RESUMEN DE LA COMUNICACIÓN</vt:lpstr>
    </vt:vector>
  </TitlesOfParts>
  <Company>Universidad Politécnica de Madrid</Company>
  <LinksUpToDate>false</LinksUpToDate>
  <CharactersWithSpaces>103092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RESUMEN DE LA COMUNICACIÓN</dc:title>
  <dc:subject/>
  <dc:creator>Jose Rodríguez</dc:creator>
  <cp:keywords/>
  <dc:description/>
  <cp:lastModifiedBy>Beatriz Berrios Aguayo</cp:lastModifiedBy>
  <cp:revision>3</cp:revision>
  <cp:lastPrinted>2024-12-05T13:34:00Z</cp:lastPrinted>
  <dcterms:created xsi:type="dcterms:W3CDTF">2024-12-05T13:34:00Z</dcterms:created>
  <dcterms:modified xsi:type="dcterms:W3CDTF">2024-12-05T13:35:00Z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id="9Q1vDyfT"/&gt;&lt;style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